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AE83B" w14:textId="77777777" w:rsidR="00E871C4" w:rsidRPr="00D40A90" w:rsidRDefault="00E871C4" w:rsidP="00D40A90">
      <w:pPr>
        <w:pStyle w:val="MemoHeader"/>
        <w:spacing w:before="0" w:after="0" w:afterAutospacing="0"/>
        <w:jc w:val="center"/>
        <w:rPr>
          <w:rFonts w:ascii="Times New Roman" w:hAnsi="Times New Roman"/>
          <w:szCs w:val="32"/>
        </w:rPr>
      </w:pPr>
      <w:bookmarkStart w:id="0" w:name="_GoBack"/>
      <w:bookmarkEnd w:id="0"/>
      <w:r w:rsidRPr="00D40A90">
        <w:rPr>
          <w:rFonts w:ascii="Times New Roman" w:hAnsi="Times New Roman"/>
          <w:szCs w:val="32"/>
        </w:rPr>
        <w:t>PUC Interoffice Memorandum</w:t>
      </w:r>
    </w:p>
    <w:p w14:paraId="62BBFB98"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rPr>
      </w:pPr>
    </w:p>
    <w:p w14:paraId="60AFE017" w14:textId="77777777"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b/>
        </w:rPr>
        <w:t>To:</w:t>
      </w:r>
      <w:r w:rsidRPr="004048C0">
        <w:rPr>
          <w:rFonts w:ascii="Times New Roman" w:hAnsi="Times New Roman" w:cs="Times New Roman"/>
        </w:rPr>
        <w:tab/>
      </w:r>
      <w:r w:rsidR="00EA19B6">
        <w:rPr>
          <w:rFonts w:ascii="Times New Roman" w:hAnsi="Times New Roman" w:cs="Times New Roman"/>
        </w:rPr>
        <w:t>Erika Garcia</w:t>
      </w:r>
      <w:r w:rsidR="0090036E" w:rsidRPr="004048C0">
        <w:rPr>
          <w:rFonts w:ascii="Times New Roman" w:hAnsi="Times New Roman" w:cs="Times New Roman"/>
        </w:rPr>
        <w:t>, Attorney</w:t>
      </w:r>
    </w:p>
    <w:p w14:paraId="5634C572"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048C0">
        <w:rPr>
          <w:rFonts w:ascii="Times New Roman" w:hAnsi="Times New Roman" w:cs="Times New Roman"/>
        </w:rPr>
        <w:t>Legal Division</w:t>
      </w:r>
    </w:p>
    <w:p w14:paraId="41878041" w14:textId="77777777"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06500F4A" w14:textId="77777777" w:rsidR="00AD13ED" w:rsidRPr="004048C0" w:rsidRDefault="00AD13ED" w:rsidP="00AD13ED">
      <w:pPr>
        <w:rPr>
          <w:rFonts w:ascii="Times New Roman" w:hAnsi="Times New Roman" w:cs="Times New Roman"/>
        </w:rPr>
      </w:pPr>
      <w:r w:rsidRPr="004048C0">
        <w:rPr>
          <w:rFonts w:ascii="Times New Roman" w:hAnsi="Times New Roman" w:cs="Times New Roman"/>
          <w:b/>
        </w:rPr>
        <w:t>Thru:</w:t>
      </w:r>
      <w:r w:rsidRPr="004048C0">
        <w:rPr>
          <w:rFonts w:ascii="Times New Roman" w:hAnsi="Times New Roman" w:cs="Times New Roman"/>
        </w:rPr>
        <w:tab/>
      </w:r>
      <w:r w:rsidRPr="004048C0">
        <w:rPr>
          <w:rFonts w:ascii="Times New Roman" w:hAnsi="Times New Roman" w:cs="Times New Roman"/>
        </w:rPr>
        <w:tab/>
        <w:t>Tammy Benter, Director</w:t>
      </w:r>
    </w:p>
    <w:p w14:paraId="48673CE9" w14:textId="77777777" w:rsidR="00AD13ED" w:rsidRPr="004048C0" w:rsidRDefault="00693F44" w:rsidP="00AD13ED">
      <w:pPr>
        <w:ind w:left="1440"/>
        <w:rPr>
          <w:rFonts w:ascii="Times New Roman" w:hAnsi="Times New Roman" w:cs="Times New Roman"/>
        </w:rPr>
      </w:pPr>
      <w:r>
        <w:rPr>
          <w:rFonts w:ascii="Times New Roman" w:hAnsi="Times New Roman" w:cs="Times New Roman"/>
        </w:rPr>
        <w:t>Heidi Graham</w:t>
      </w:r>
      <w:r w:rsidR="00AD13ED" w:rsidRPr="004048C0">
        <w:rPr>
          <w:rFonts w:ascii="Times New Roman" w:hAnsi="Times New Roman" w:cs="Times New Roman"/>
        </w:rPr>
        <w:t>, Manager</w:t>
      </w:r>
    </w:p>
    <w:p w14:paraId="3B9884DF" w14:textId="77777777"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Utilities </w:t>
      </w:r>
      <w:r w:rsidR="00B94FAE">
        <w:rPr>
          <w:rFonts w:ascii="Times New Roman" w:hAnsi="Times New Roman" w:cs="Times New Roman"/>
        </w:rPr>
        <w:t xml:space="preserve">Regulation </w:t>
      </w:r>
      <w:r w:rsidRPr="004048C0">
        <w:rPr>
          <w:rFonts w:ascii="Times New Roman" w:hAnsi="Times New Roman" w:cs="Times New Roman"/>
        </w:rPr>
        <w:t>Division</w:t>
      </w:r>
    </w:p>
    <w:p w14:paraId="652E2AC3" w14:textId="77777777" w:rsidR="00AD13ED" w:rsidRPr="004048C0" w:rsidRDefault="00AD13ED" w:rsidP="00AD13ED">
      <w:pPr>
        <w:rPr>
          <w:rFonts w:ascii="Times New Roman" w:hAnsi="Times New Roman" w:cs="Times New Roman"/>
        </w:rPr>
      </w:pPr>
    </w:p>
    <w:p w14:paraId="372B6D2E" w14:textId="77777777" w:rsidR="00AD13ED" w:rsidRPr="003603F7" w:rsidRDefault="00AD13ED" w:rsidP="00AD13ED">
      <w:pPr>
        <w:rPr>
          <w:rFonts w:ascii="Times New Roman" w:hAnsi="Times New Roman" w:cs="Times New Roman"/>
        </w:rPr>
      </w:pPr>
      <w:r w:rsidRPr="004048C0">
        <w:rPr>
          <w:rFonts w:ascii="Times New Roman" w:hAnsi="Times New Roman" w:cs="Times New Roman"/>
          <w:b/>
        </w:rPr>
        <w:t>From:</w:t>
      </w:r>
      <w:r w:rsidRPr="004048C0">
        <w:rPr>
          <w:rFonts w:ascii="Times New Roman" w:hAnsi="Times New Roman" w:cs="Times New Roman"/>
        </w:rPr>
        <w:tab/>
      </w:r>
      <w:r w:rsidRPr="004048C0">
        <w:rPr>
          <w:rFonts w:ascii="Times New Roman" w:hAnsi="Times New Roman" w:cs="Times New Roman"/>
        </w:rPr>
        <w:tab/>
      </w:r>
      <w:r w:rsidR="003603F7">
        <w:rPr>
          <w:rFonts w:ascii="Times New Roman" w:hAnsi="Times New Roman" w:cs="Times New Roman"/>
        </w:rPr>
        <w:t>Greg Charles</w:t>
      </w:r>
      <w:r w:rsidRPr="004048C0">
        <w:rPr>
          <w:rFonts w:ascii="Times New Roman" w:hAnsi="Times New Roman" w:cs="Times New Roman"/>
        </w:rPr>
        <w:t xml:space="preserve">, </w:t>
      </w:r>
      <w:r w:rsidR="003603F7">
        <w:rPr>
          <w:rFonts w:ascii="Times New Roman" w:hAnsi="Times New Roman" w:cs="Times New Roman"/>
        </w:rPr>
        <w:t>Engineering Specialist</w:t>
      </w:r>
    </w:p>
    <w:p w14:paraId="18085E99" w14:textId="77777777"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Utilities </w:t>
      </w:r>
      <w:r w:rsidR="00B94FAE">
        <w:rPr>
          <w:rFonts w:ascii="Times New Roman" w:hAnsi="Times New Roman" w:cs="Times New Roman"/>
        </w:rPr>
        <w:t xml:space="preserve">Regulation </w:t>
      </w:r>
      <w:r w:rsidRPr="004048C0">
        <w:rPr>
          <w:rFonts w:ascii="Times New Roman" w:hAnsi="Times New Roman" w:cs="Times New Roman"/>
        </w:rPr>
        <w:t>Division</w:t>
      </w:r>
    </w:p>
    <w:p w14:paraId="1421C1BE" w14:textId="77777777"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14:paraId="6E12454D" w14:textId="77777777"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FF0000"/>
        </w:rPr>
      </w:pPr>
      <w:r w:rsidRPr="004048C0">
        <w:rPr>
          <w:rFonts w:ascii="Times New Roman" w:hAnsi="Times New Roman" w:cs="Times New Roman"/>
          <w:b/>
        </w:rPr>
        <w:t>Date:</w:t>
      </w:r>
      <w:r w:rsidR="00F54B8D" w:rsidRPr="004048C0">
        <w:rPr>
          <w:rFonts w:ascii="Times New Roman" w:hAnsi="Times New Roman" w:cs="Times New Roman"/>
        </w:rPr>
        <w:tab/>
      </w:r>
      <w:r w:rsidR="00041C83">
        <w:rPr>
          <w:rFonts w:ascii="Times New Roman" w:hAnsi="Times New Roman" w:cs="Times New Roman"/>
        </w:rPr>
        <w:t>August</w:t>
      </w:r>
      <w:r w:rsidR="00295DE5">
        <w:rPr>
          <w:rFonts w:ascii="Times New Roman" w:hAnsi="Times New Roman" w:cs="Times New Roman"/>
        </w:rPr>
        <w:t xml:space="preserve"> 8, 2017</w:t>
      </w:r>
    </w:p>
    <w:p w14:paraId="4DF98C6A" w14:textId="77777777"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14:paraId="798C98A5" w14:textId="77777777" w:rsidR="00802A55" w:rsidRPr="004048C0" w:rsidRDefault="00F54B8D" w:rsidP="00C024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spacing w:after="240"/>
        <w:ind w:left="1440" w:hanging="1440"/>
        <w:rPr>
          <w:rFonts w:ascii="Times New Roman" w:hAnsi="Times New Roman" w:cs="Times New Roman"/>
        </w:rPr>
      </w:pPr>
      <w:r w:rsidRPr="004048C0">
        <w:rPr>
          <w:rFonts w:ascii="Times New Roman" w:hAnsi="Times New Roman" w:cs="Times New Roman"/>
          <w:b/>
        </w:rPr>
        <w:t>Subject:</w:t>
      </w:r>
      <w:r w:rsidRPr="004048C0">
        <w:rPr>
          <w:rFonts w:ascii="Times New Roman" w:hAnsi="Times New Roman" w:cs="Times New Roman"/>
          <w:b/>
        </w:rPr>
        <w:tab/>
        <w:t xml:space="preserve">Docket No. </w:t>
      </w:r>
      <w:r w:rsidR="00EA19B6">
        <w:rPr>
          <w:rFonts w:ascii="Times New Roman" w:hAnsi="Times New Roman" w:cs="Times New Roman"/>
        </w:rPr>
        <w:t>46336</w:t>
      </w:r>
      <w:r w:rsidRPr="004048C0">
        <w:rPr>
          <w:rFonts w:ascii="Times New Roman" w:hAnsi="Times New Roman" w:cs="Times New Roman"/>
        </w:rPr>
        <w:t xml:space="preserve">: </w:t>
      </w:r>
      <w:r w:rsidR="003603F7">
        <w:rPr>
          <w:rFonts w:ascii="Times New Roman" w:hAnsi="Times New Roman" w:cs="Times New Roman"/>
          <w:i/>
        </w:rPr>
        <w:t>Appli</w:t>
      </w:r>
      <w:r w:rsidR="00EA19B6">
        <w:rPr>
          <w:rFonts w:ascii="Times New Roman" w:hAnsi="Times New Roman" w:cs="Times New Roman"/>
          <w:i/>
        </w:rPr>
        <w:t>cation of the City of Tomball to Obtain</w:t>
      </w:r>
      <w:r w:rsidR="003603F7">
        <w:rPr>
          <w:rFonts w:ascii="Times New Roman" w:hAnsi="Times New Roman" w:cs="Times New Roman"/>
          <w:i/>
        </w:rPr>
        <w:t xml:space="preserve"> </w:t>
      </w:r>
      <w:r w:rsidR="00EA19B6">
        <w:rPr>
          <w:rFonts w:ascii="Times New Roman" w:hAnsi="Times New Roman" w:cs="Times New Roman"/>
          <w:i/>
        </w:rPr>
        <w:t xml:space="preserve">Water and </w:t>
      </w:r>
      <w:r w:rsidR="003603F7">
        <w:rPr>
          <w:rFonts w:ascii="Times New Roman" w:hAnsi="Times New Roman" w:cs="Times New Roman"/>
          <w:i/>
        </w:rPr>
        <w:t>Sewer Certificate</w:t>
      </w:r>
      <w:r w:rsidR="00EA19B6">
        <w:rPr>
          <w:rFonts w:ascii="Times New Roman" w:hAnsi="Times New Roman" w:cs="Times New Roman"/>
          <w:i/>
        </w:rPr>
        <w:t>s</w:t>
      </w:r>
      <w:r w:rsidR="003603F7">
        <w:rPr>
          <w:rFonts w:ascii="Times New Roman" w:hAnsi="Times New Roman" w:cs="Times New Roman"/>
          <w:i/>
        </w:rPr>
        <w:t xml:space="preserve"> of Convenience and Necessity in</w:t>
      </w:r>
      <w:r w:rsidR="00EA19B6" w:rsidRPr="00EA19B6">
        <w:rPr>
          <w:rFonts w:ascii="Times New Roman" w:hAnsi="Times New Roman" w:cs="Times New Roman"/>
          <w:i/>
        </w:rPr>
        <w:t xml:space="preserve"> </w:t>
      </w:r>
      <w:r w:rsidR="00EA19B6">
        <w:rPr>
          <w:rFonts w:ascii="Times New Roman" w:hAnsi="Times New Roman" w:cs="Times New Roman"/>
          <w:i/>
        </w:rPr>
        <w:t>Montgomery and Harris Counties</w:t>
      </w:r>
    </w:p>
    <w:p w14:paraId="21C8DF7D" w14:textId="77777777" w:rsidR="00802A55" w:rsidRPr="004048C0" w:rsidRDefault="00F54B8D" w:rsidP="00802A5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rPr>
        <w:t xml:space="preserve">On </w:t>
      </w:r>
      <w:r w:rsidR="00EA19B6">
        <w:rPr>
          <w:rFonts w:ascii="Times New Roman" w:hAnsi="Times New Roman" w:cs="Times New Roman"/>
        </w:rPr>
        <w:t>September 1</w:t>
      </w:r>
      <w:r w:rsidR="00F47949">
        <w:rPr>
          <w:rFonts w:ascii="Times New Roman" w:hAnsi="Times New Roman" w:cs="Times New Roman"/>
        </w:rPr>
        <w:t>, 2016</w:t>
      </w:r>
      <w:r w:rsidRPr="004048C0">
        <w:rPr>
          <w:rFonts w:ascii="Times New Roman" w:hAnsi="Times New Roman" w:cs="Times New Roman"/>
        </w:rPr>
        <w:t xml:space="preserve">, </w:t>
      </w:r>
      <w:r w:rsidR="00EA19B6">
        <w:rPr>
          <w:rFonts w:ascii="Times New Roman" w:hAnsi="Times New Roman" w:cs="Times New Roman"/>
        </w:rPr>
        <w:t>the City of Tomball</w:t>
      </w:r>
      <w:r w:rsidR="0059593E" w:rsidRPr="00F47949">
        <w:rPr>
          <w:rFonts w:ascii="Times New Roman" w:hAnsi="Times New Roman" w:cs="Times New Roman"/>
        </w:rPr>
        <w:t xml:space="preserve"> </w:t>
      </w:r>
      <w:r w:rsidRPr="004048C0">
        <w:rPr>
          <w:rFonts w:ascii="Times New Roman" w:hAnsi="Times New Roman" w:cs="Times New Roman"/>
        </w:rPr>
        <w:t>(Applicant) filed with the Public Utility Commission of Texas</w:t>
      </w:r>
      <w:r w:rsidR="00CE7E1A" w:rsidRPr="004048C0">
        <w:rPr>
          <w:rFonts w:ascii="Times New Roman" w:hAnsi="Times New Roman" w:cs="Times New Roman"/>
        </w:rPr>
        <w:t xml:space="preserve"> </w:t>
      </w:r>
      <w:r w:rsidRPr="004048C0">
        <w:rPr>
          <w:rFonts w:ascii="Times New Roman" w:hAnsi="Times New Roman" w:cs="Times New Roman"/>
        </w:rPr>
        <w:t xml:space="preserve">(Commission) </w:t>
      </w:r>
      <w:r w:rsidR="00EA19B6">
        <w:rPr>
          <w:rFonts w:ascii="Times New Roman" w:hAnsi="Times New Roman" w:cs="Times New Roman"/>
        </w:rPr>
        <w:t>an application</w:t>
      </w:r>
      <w:r w:rsidRPr="004048C0">
        <w:rPr>
          <w:rFonts w:ascii="Times New Roman" w:hAnsi="Times New Roman" w:cs="Times New Roman"/>
        </w:rPr>
        <w:t xml:space="preserve"> to </w:t>
      </w:r>
      <w:r w:rsidR="00EA19B6">
        <w:rPr>
          <w:rFonts w:ascii="Times New Roman" w:hAnsi="Times New Roman" w:cs="Times New Roman"/>
        </w:rPr>
        <w:t>obtain water and</w:t>
      </w:r>
      <w:r w:rsidR="00F47949">
        <w:rPr>
          <w:rFonts w:ascii="Times New Roman" w:hAnsi="Times New Roman" w:cs="Times New Roman"/>
        </w:rPr>
        <w:t xml:space="preserve"> </w:t>
      </w:r>
      <w:r w:rsidR="002E0B7B" w:rsidRPr="00F47949">
        <w:rPr>
          <w:rFonts w:ascii="Times New Roman" w:hAnsi="Times New Roman" w:cs="Times New Roman"/>
        </w:rPr>
        <w:t>sewer</w:t>
      </w:r>
      <w:r w:rsidR="00CE7E1A" w:rsidRPr="004048C0">
        <w:rPr>
          <w:rFonts w:ascii="Times New Roman" w:hAnsi="Times New Roman" w:cs="Times New Roman"/>
        </w:rPr>
        <w:t xml:space="preserve"> </w:t>
      </w:r>
      <w:r w:rsidRPr="004048C0">
        <w:rPr>
          <w:rFonts w:ascii="Times New Roman" w:hAnsi="Times New Roman" w:cs="Times New Roman"/>
        </w:rPr>
        <w:t>Certificate</w:t>
      </w:r>
      <w:r w:rsidR="00EA19B6">
        <w:rPr>
          <w:rFonts w:ascii="Times New Roman" w:hAnsi="Times New Roman" w:cs="Times New Roman"/>
        </w:rPr>
        <w:t>s</w:t>
      </w:r>
      <w:r w:rsidRPr="004048C0">
        <w:rPr>
          <w:rFonts w:ascii="Times New Roman" w:hAnsi="Times New Roman" w:cs="Times New Roman"/>
        </w:rPr>
        <w:t xml:space="preserve"> of Convenience and Necessity (CCN) in </w:t>
      </w:r>
      <w:r w:rsidR="00F47949">
        <w:rPr>
          <w:rFonts w:ascii="Times New Roman" w:hAnsi="Times New Roman" w:cs="Times New Roman"/>
        </w:rPr>
        <w:t>Montgomery</w:t>
      </w:r>
      <w:r w:rsidR="00EA19B6">
        <w:rPr>
          <w:rFonts w:ascii="Times New Roman" w:hAnsi="Times New Roman" w:cs="Times New Roman"/>
        </w:rPr>
        <w:t xml:space="preserve"> and Harris</w:t>
      </w:r>
      <w:r w:rsidR="00802A55" w:rsidRPr="00F47949">
        <w:rPr>
          <w:rFonts w:ascii="Times New Roman" w:hAnsi="Times New Roman" w:cs="Times New Roman"/>
        </w:rPr>
        <w:t xml:space="preserve"> </w:t>
      </w:r>
      <w:r w:rsidR="00EA19B6">
        <w:rPr>
          <w:rFonts w:ascii="Times New Roman" w:hAnsi="Times New Roman" w:cs="Times New Roman"/>
        </w:rPr>
        <w:t>Counties</w:t>
      </w:r>
      <w:r w:rsidR="003F4FC5" w:rsidRPr="004048C0">
        <w:rPr>
          <w:rFonts w:ascii="Times New Roman" w:hAnsi="Times New Roman" w:cs="Times New Roman"/>
        </w:rPr>
        <w:t>,</w:t>
      </w:r>
      <w:r w:rsidR="00CE7E1A" w:rsidRPr="004048C0">
        <w:rPr>
          <w:rFonts w:ascii="Times New Roman" w:hAnsi="Times New Roman" w:cs="Times New Roman"/>
        </w:rPr>
        <w:t xml:space="preserve"> </w:t>
      </w:r>
      <w:r w:rsidR="003F4FC5" w:rsidRPr="004048C0">
        <w:rPr>
          <w:rFonts w:ascii="Times New Roman" w:hAnsi="Times New Roman" w:cs="Times New Roman"/>
        </w:rPr>
        <w:t xml:space="preserve">Texas. </w:t>
      </w:r>
      <w:r w:rsidRPr="004048C0">
        <w:rPr>
          <w:rFonts w:ascii="Times New Roman" w:hAnsi="Times New Roman" w:cs="Times New Roman"/>
        </w:rPr>
        <w:t xml:space="preserve">The application is being reviewed under </w:t>
      </w:r>
      <w:r w:rsidRPr="004A03B3">
        <w:rPr>
          <w:rFonts w:ascii="Times New Roman" w:hAnsi="Times New Roman" w:cs="Times New Roman"/>
        </w:rPr>
        <w:t>Texas Water Code</w:t>
      </w:r>
      <w:r w:rsidR="004A03B3">
        <w:rPr>
          <w:rFonts w:ascii="Times New Roman" w:hAnsi="Times New Roman" w:cs="Times New Roman"/>
        </w:rPr>
        <w:t xml:space="preserve"> (TWC) §§13.242-13.250</w:t>
      </w:r>
      <w:r w:rsidRPr="004048C0">
        <w:rPr>
          <w:rFonts w:ascii="Times New Roman" w:hAnsi="Times New Roman" w:cs="Times New Roman"/>
        </w:rPr>
        <w:t xml:space="preserve"> and Title</w:t>
      </w:r>
      <w:r w:rsidR="00CE7E1A" w:rsidRPr="004048C0">
        <w:rPr>
          <w:rFonts w:ascii="Times New Roman" w:hAnsi="Times New Roman" w:cs="Times New Roman"/>
        </w:rPr>
        <w:t xml:space="preserve"> </w:t>
      </w:r>
      <w:r w:rsidR="00286836">
        <w:rPr>
          <w:rFonts w:ascii="Times New Roman" w:hAnsi="Times New Roman" w:cs="Times New Roman"/>
        </w:rPr>
        <w:t>16 Tex. Admin. Code (TAC)</w:t>
      </w:r>
      <w:r w:rsidR="004A03B3">
        <w:rPr>
          <w:rFonts w:ascii="Times New Roman" w:hAnsi="Times New Roman" w:cs="Times New Roman"/>
        </w:rPr>
        <w:t xml:space="preserve"> §§24.101- 24.107</w:t>
      </w:r>
      <w:r w:rsidRPr="004048C0">
        <w:rPr>
          <w:rFonts w:ascii="Times New Roman" w:hAnsi="Times New Roman" w:cs="Times New Roman"/>
        </w:rPr>
        <w:t xml:space="preserve">. </w:t>
      </w:r>
    </w:p>
    <w:p w14:paraId="32328777" w14:textId="77777777" w:rsidR="006D7909" w:rsidRPr="004048C0" w:rsidRDefault="006D7909" w:rsidP="00DB48E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5783BDE4" w14:textId="77777777" w:rsidR="00E5542F" w:rsidRPr="004048C0" w:rsidRDefault="00E5542F" w:rsidP="00E5542F">
      <w:pPr>
        <w:ind w:left="1440" w:hanging="1440"/>
        <w:rPr>
          <w:rFonts w:ascii="Times New Roman" w:hAnsi="Times New Roman" w:cs="Times New Roman"/>
          <w:b/>
          <w:bCs/>
          <w:u w:val="single"/>
        </w:rPr>
      </w:pPr>
      <w:r w:rsidRPr="004048C0">
        <w:rPr>
          <w:rFonts w:ascii="Times New Roman" w:hAnsi="Times New Roman" w:cs="Times New Roman"/>
          <w:b/>
          <w:u w:val="single"/>
        </w:rPr>
        <w:t>Background</w:t>
      </w:r>
    </w:p>
    <w:p w14:paraId="7418AF9D" w14:textId="20AB1499" w:rsidR="004048C0" w:rsidRPr="004048C0" w:rsidRDefault="00F75264" w:rsidP="004048C0">
      <w:pPr>
        <w:rPr>
          <w:rFonts w:ascii="Times New Roman" w:hAnsi="Times New Roman" w:cs="Times New Roman"/>
          <w:color w:val="222222"/>
          <w:shd w:val="clear" w:color="auto" w:fill="FFFFFF"/>
        </w:rPr>
      </w:pPr>
      <w:r w:rsidRPr="004048C0">
        <w:rPr>
          <w:rFonts w:ascii="Times New Roman" w:hAnsi="Times New Roman" w:cs="Times New Roman"/>
          <w:noProof/>
        </w:rPr>
        <w:t xml:space="preserve">The </w:t>
      </w:r>
      <w:r w:rsidRPr="004048C0">
        <w:rPr>
          <w:rFonts w:ascii="Times New Roman" w:hAnsi="Times New Roman" w:cs="Times New Roman"/>
        </w:rPr>
        <w:t>Applicant</w:t>
      </w:r>
      <w:r w:rsidR="00E5542F" w:rsidRPr="004048C0">
        <w:rPr>
          <w:rFonts w:ascii="Times New Roman" w:hAnsi="Times New Roman" w:cs="Times New Roman"/>
          <w:noProof/>
        </w:rPr>
        <w:t xml:space="preserve"> </w:t>
      </w:r>
      <w:r w:rsidR="00456FC4">
        <w:rPr>
          <w:rFonts w:ascii="Times New Roman" w:hAnsi="Times New Roman" w:cs="Times New Roman"/>
        </w:rPr>
        <w:t xml:space="preserve">is seeking to </w:t>
      </w:r>
      <w:r w:rsidR="00700443">
        <w:rPr>
          <w:rFonts w:ascii="Times New Roman" w:hAnsi="Times New Roman" w:cs="Times New Roman"/>
        </w:rPr>
        <w:t>obtain</w:t>
      </w:r>
      <w:r w:rsidR="00456FC4">
        <w:rPr>
          <w:rFonts w:ascii="Times New Roman" w:hAnsi="Times New Roman" w:cs="Times New Roman"/>
        </w:rPr>
        <w:t xml:space="preserve"> </w:t>
      </w:r>
      <w:r w:rsidR="00700443">
        <w:rPr>
          <w:rFonts w:ascii="Times New Roman" w:hAnsi="Times New Roman" w:cs="Times New Roman"/>
        </w:rPr>
        <w:t xml:space="preserve">water and </w:t>
      </w:r>
      <w:r w:rsidR="00456FC4" w:rsidRPr="00456FC4">
        <w:rPr>
          <w:rFonts w:ascii="Times New Roman" w:hAnsi="Times New Roman" w:cs="Times New Roman"/>
        </w:rPr>
        <w:t>sewer</w:t>
      </w:r>
      <w:r w:rsidR="002E0B7B" w:rsidRPr="004048C0">
        <w:rPr>
          <w:rFonts w:ascii="Times New Roman" w:hAnsi="Times New Roman" w:cs="Times New Roman"/>
        </w:rPr>
        <w:t xml:space="preserve"> </w:t>
      </w:r>
      <w:r w:rsidR="00E5542F" w:rsidRPr="004048C0">
        <w:rPr>
          <w:rFonts w:ascii="Times New Roman" w:hAnsi="Times New Roman" w:cs="Times New Roman"/>
        </w:rPr>
        <w:t>CCN</w:t>
      </w:r>
      <w:r w:rsidR="00700443">
        <w:rPr>
          <w:rFonts w:ascii="Times New Roman" w:hAnsi="Times New Roman" w:cs="Times New Roman"/>
        </w:rPr>
        <w:t>s</w:t>
      </w:r>
      <w:r w:rsidR="00E5542F" w:rsidRPr="004048C0">
        <w:rPr>
          <w:rFonts w:ascii="Times New Roman" w:hAnsi="Times New Roman" w:cs="Times New Roman"/>
        </w:rPr>
        <w:t xml:space="preserve"> </w:t>
      </w:r>
      <w:r w:rsidRPr="004048C0">
        <w:rPr>
          <w:rFonts w:ascii="Times New Roman" w:hAnsi="Times New Roman" w:cs="Times New Roman"/>
        </w:rPr>
        <w:t xml:space="preserve">for the </w:t>
      </w:r>
      <w:r w:rsidR="00E5542F" w:rsidRPr="004048C0">
        <w:rPr>
          <w:rFonts w:ascii="Times New Roman" w:hAnsi="Times New Roman" w:cs="Times New Roman"/>
        </w:rPr>
        <w:t xml:space="preserve">service area containing approximately </w:t>
      </w:r>
      <w:r w:rsidR="00593736">
        <w:rPr>
          <w:rFonts w:ascii="Times New Roman" w:hAnsi="Times New Roman" w:cs="Times New Roman"/>
        </w:rPr>
        <w:t>10,697</w:t>
      </w:r>
      <w:r w:rsidR="00E5542F" w:rsidRPr="004048C0">
        <w:rPr>
          <w:rFonts w:ascii="Times New Roman" w:hAnsi="Times New Roman" w:cs="Times New Roman"/>
        </w:rPr>
        <w:t xml:space="preserve"> acres</w:t>
      </w:r>
      <w:r w:rsidR="00593736">
        <w:rPr>
          <w:rFonts w:ascii="Times New Roman" w:hAnsi="Times New Roman" w:cs="Times New Roman"/>
        </w:rPr>
        <w:t xml:space="preserve"> (water CCN)</w:t>
      </w:r>
      <w:r w:rsidR="00C13406">
        <w:rPr>
          <w:rFonts w:ascii="Times New Roman" w:hAnsi="Times New Roman" w:cs="Times New Roman"/>
        </w:rPr>
        <w:t>,</w:t>
      </w:r>
      <w:r w:rsidR="00E5542F" w:rsidRPr="004048C0">
        <w:rPr>
          <w:rFonts w:ascii="Times New Roman" w:hAnsi="Times New Roman" w:cs="Times New Roman"/>
        </w:rPr>
        <w:t xml:space="preserve"> and </w:t>
      </w:r>
      <w:r w:rsidR="00593736">
        <w:rPr>
          <w:rFonts w:ascii="Times New Roman" w:hAnsi="Times New Roman" w:cs="Times New Roman"/>
        </w:rPr>
        <w:t>10,998 acres (sewer CCN)</w:t>
      </w:r>
      <w:r w:rsidR="007E1F1D">
        <w:rPr>
          <w:rFonts w:ascii="Times New Roman" w:hAnsi="Times New Roman" w:cs="Times New Roman"/>
        </w:rPr>
        <w:t>, and serves 12,000 current customers</w:t>
      </w:r>
      <w:r w:rsidR="00E5542F" w:rsidRPr="004048C0">
        <w:rPr>
          <w:rFonts w:ascii="Times New Roman" w:hAnsi="Times New Roman" w:cs="Times New Roman"/>
        </w:rPr>
        <w:t>.</w:t>
      </w:r>
      <w:r w:rsidR="00593736">
        <w:rPr>
          <w:rFonts w:ascii="Times New Roman" w:hAnsi="Times New Roman" w:cs="Times New Roman"/>
        </w:rPr>
        <w:t xml:space="preserve"> The application was accepted for filing on November 17, 2016. </w:t>
      </w:r>
      <w:r w:rsidR="001637DF">
        <w:rPr>
          <w:rFonts w:ascii="Times New Roman" w:hAnsi="Times New Roman" w:cs="Times New Roman"/>
        </w:rPr>
        <w:t xml:space="preserve">On February </w:t>
      </w:r>
    </w:p>
    <w:p w14:paraId="7216076D" w14:textId="77777777" w:rsidR="00E5542F" w:rsidRPr="004048C0" w:rsidRDefault="00E5542F" w:rsidP="00E5542F">
      <w:pPr>
        <w:rPr>
          <w:rFonts w:ascii="Times New Roman" w:hAnsi="Times New Roman" w:cs="Times New Roman"/>
        </w:rPr>
      </w:pPr>
    </w:p>
    <w:p w14:paraId="60075D49" w14:textId="39DB7641" w:rsidR="00E5542F" w:rsidRPr="004048C0" w:rsidRDefault="00821138" w:rsidP="00EC5BB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 xml:space="preserve">Motions to intervene and requests for a hearing were filed by Quadvest, L.P. and Undine Texas, LLC. </w:t>
      </w:r>
      <w:r w:rsidR="001637DF">
        <w:rPr>
          <w:rFonts w:ascii="Times New Roman" w:hAnsi="Times New Roman" w:cs="Times New Roman"/>
        </w:rPr>
        <w:t>On February 1, 2017, the DeNina Family Partnership, Ltd, filed a letter to ‘Opt out’. On February 6, 2017, this matter was referred to the State Office of Administrative Hearings.</w:t>
      </w:r>
      <w:r>
        <w:rPr>
          <w:rFonts w:ascii="Times New Roman" w:hAnsi="Times New Roman" w:cs="Times New Roman"/>
        </w:rPr>
        <w:t xml:space="preserve"> </w:t>
      </w:r>
      <w:r w:rsidR="001A4D51">
        <w:rPr>
          <w:rFonts w:ascii="Times New Roman" w:hAnsi="Times New Roman" w:cs="Times New Roman"/>
        </w:rPr>
        <w:t>On June 6, 2016, the Administrative Law Judge remanded the application back the Commission, after dismissing the doc</w:t>
      </w:r>
      <w:r w:rsidR="005B3D17">
        <w:rPr>
          <w:rFonts w:ascii="Times New Roman" w:hAnsi="Times New Roman" w:cs="Times New Roman"/>
        </w:rPr>
        <w:t>ket due to the withdrawal of</w:t>
      </w:r>
      <w:r w:rsidR="001A4D51">
        <w:rPr>
          <w:rFonts w:ascii="Times New Roman" w:hAnsi="Times New Roman" w:cs="Times New Roman"/>
        </w:rPr>
        <w:t xml:space="preserve"> request</w:t>
      </w:r>
      <w:r w:rsidR="005B3D17">
        <w:rPr>
          <w:rFonts w:ascii="Times New Roman" w:hAnsi="Times New Roman" w:cs="Times New Roman"/>
        </w:rPr>
        <w:t>s</w:t>
      </w:r>
      <w:r w:rsidR="001A4D51">
        <w:rPr>
          <w:rFonts w:ascii="Times New Roman" w:hAnsi="Times New Roman" w:cs="Times New Roman"/>
        </w:rPr>
        <w:t xml:space="preserve"> for </w:t>
      </w:r>
      <w:r w:rsidR="005B3D17">
        <w:rPr>
          <w:rFonts w:ascii="Times New Roman" w:hAnsi="Times New Roman" w:cs="Times New Roman"/>
        </w:rPr>
        <w:t xml:space="preserve">a </w:t>
      </w:r>
      <w:r w:rsidR="001A4D51">
        <w:rPr>
          <w:rFonts w:ascii="Times New Roman" w:hAnsi="Times New Roman" w:cs="Times New Roman"/>
        </w:rPr>
        <w:t xml:space="preserve">hearing. </w:t>
      </w:r>
    </w:p>
    <w:p w14:paraId="1592A3C5" w14:textId="77777777" w:rsidR="00E5542F" w:rsidRPr="004048C0" w:rsidRDefault="00E5542F" w:rsidP="00E5542F">
      <w:pPr>
        <w:rPr>
          <w:rFonts w:ascii="Times New Roman" w:hAnsi="Times New Roman" w:cs="Times New Roman"/>
        </w:rPr>
      </w:pPr>
    </w:p>
    <w:p w14:paraId="35A185C6" w14:textId="77777777" w:rsidR="00E5542F" w:rsidRPr="004048C0" w:rsidRDefault="00E5542F" w:rsidP="00313E8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Times New Roman" w:hAnsi="Times New Roman" w:cs="Times New Roman"/>
          <w:b/>
          <w:u w:val="single"/>
        </w:rPr>
      </w:pPr>
      <w:r w:rsidRPr="004048C0">
        <w:rPr>
          <w:rFonts w:ascii="Times New Roman" w:hAnsi="Times New Roman" w:cs="Times New Roman"/>
          <w:b/>
          <w:u w:val="single"/>
        </w:rPr>
        <w:t>Criteria Considered</w:t>
      </w:r>
    </w:p>
    <w:p w14:paraId="1095C22B" w14:textId="652C3583" w:rsidR="00313E8D" w:rsidRPr="00905CBB" w:rsidRDefault="00E5542F" w:rsidP="00905CBB">
      <w:pPr>
        <w:pStyle w:val="ListParagraph"/>
        <w:spacing w:before="240"/>
        <w:ind w:firstLine="0"/>
        <w:jc w:val="both"/>
        <w:rPr>
          <w:rFonts w:ascii="Times New Roman" w:hAnsi="Times New Roman" w:cs="Times New Roman"/>
        </w:rPr>
      </w:pPr>
      <w:r w:rsidRPr="00C13406">
        <w:rPr>
          <w:rFonts w:ascii="Times New Roman" w:hAnsi="Times New Roman" w:cs="Times New Roman"/>
        </w:rPr>
        <w:t>TWC § 13.246(c) requires the Commission to consider nine criteria when granting or amending a CCN.</w:t>
      </w:r>
      <w:r w:rsidRPr="004048C0">
        <w:rPr>
          <w:rFonts w:ascii="Times New Roman" w:hAnsi="Times New Roman" w:cs="Times New Roman"/>
        </w:rPr>
        <w:t xml:space="preserve">  Therefore, </w:t>
      </w:r>
      <w:r w:rsidR="00763E00">
        <w:rPr>
          <w:rFonts w:ascii="Times New Roman" w:hAnsi="Times New Roman" w:cs="Times New Roman"/>
        </w:rPr>
        <w:t xml:space="preserve">Staff considered </w:t>
      </w:r>
      <w:r w:rsidRPr="004048C0">
        <w:rPr>
          <w:rFonts w:ascii="Times New Roman" w:hAnsi="Times New Roman" w:cs="Times New Roman"/>
        </w:rPr>
        <w:t>the following criteria:</w:t>
      </w:r>
    </w:p>
    <w:p w14:paraId="5C4698CD" w14:textId="77777777" w:rsidR="00C73793" w:rsidRDefault="00C73793" w:rsidP="006761FF">
      <w:pPr>
        <w:pStyle w:val="BodyText"/>
        <w:spacing w:after="0"/>
        <w:jc w:val="both"/>
        <w:rPr>
          <w:rFonts w:ascii="Times New Roman" w:hAnsi="Times New Roman" w:cs="Times New Roman"/>
          <w:b/>
          <w:i/>
        </w:rPr>
      </w:pPr>
    </w:p>
    <w:p w14:paraId="1B60DE9F" w14:textId="493C1F8C" w:rsidR="006761FF" w:rsidRPr="00932C35" w:rsidRDefault="001637DF" w:rsidP="006761FF">
      <w:pPr>
        <w:pStyle w:val="BodyText"/>
        <w:spacing w:after="0"/>
        <w:jc w:val="both"/>
        <w:rPr>
          <w:rFonts w:ascii="Times New Roman" w:hAnsi="Times New Roman" w:cs="Times New Roman"/>
          <w:i/>
        </w:rPr>
      </w:pPr>
      <w:r>
        <w:rPr>
          <w:rFonts w:ascii="Times New Roman" w:hAnsi="Times New Roman" w:cs="Times New Roman"/>
          <w:i/>
        </w:rPr>
        <w:t>TWC §13.246(c)(1) requires the C</w:t>
      </w:r>
      <w:r w:rsidR="00E5542F" w:rsidRPr="00932C35">
        <w:rPr>
          <w:rFonts w:ascii="Times New Roman" w:hAnsi="Times New Roman" w:cs="Times New Roman"/>
          <w:i/>
        </w:rPr>
        <w:t xml:space="preserve">ommission to consider the adequacy of service currently provided to the requested area.  </w:t>
      </w:r>
    </w:p>
    <w:p w14:paraId="6E492DAF" w14:textId="77777777" w:rsidR="00905CBB" w:rsidRDefault="0057418A" w:rsidP="0057418A">
      <w:pPr>
        <w:rPr>
          <w:rFonts w:ascii="Times New Roman" w:hAnsi="Times New Roman" w:cs="Times New Roman"/>
        </w:rPr>
      </w:pPr>
      <w:r w:rsidRPr="004048C0">
        <w:rPr>
          <w:rFonts w:ascii="Times New Roman" w:hAnsi="Times New Roman" w:cs="Times New Roman"/>
          <w:noProof/>
        </w:rPr>
        <w:t xml:space="preserve">The Applicant </w:t>
      </w:r>
      <w:r w:rsidRPr="004048C0">
        <w:rPr>
          <w:rFonts w:ascii="Times New Roman" w:hAnsi="Times New Roman" w:cs="Times New Roman"/>
        </w:rPr>
        <w:t xml:space="preserve">has a Texas Commission on Environmental Quality (TCEQ) approved </w:t>
      </w:r>
      <w:r w:rsidR="00A52939">
        <w:rPr>
          <w:rFonts w:ascii="Times New Roman" w:hAnsi="Times New Roman" w:cs="Times New Roman"/>
        </w:rPr>
        <w:t xml:space="preserve">Public Water Drinking System, PWS #1010026, and has two approved TCEQ </w:t>
      </w:r>
      <w:r w:rsidR="00482C73" w:rsidRPr="008962AD">
        <w:rPr>
          <w:rFonts w:ascii="Times New Roman" w:hAnsi="Times New Roman" w:cs="Times New Roman"/>
        </w:rPr>
        <w:t>Wastewater Discharge Permit</w:t>
      </w:r>
      <w:r w:rsidR="00A52939">
        <w:rPr>
          <w:rFonts w:ascii="Times New Roman" w:hAnsi="Times New Roman" w:cs="Times New Roman"/>
        </w:rPr>
        <w:t>s,</w:t>
      </w:r>
      <w:r w:rsidR="00482C73" w:rsidRPr="008962AD">
        <w:rPr>
          <w:rFonts w:ascii="Times New Roman" w:hAnsi="Times New Roman" w:cs="Times New Roman"/>
        </w:rPr>
        <w:t xml:space="preserve"> No</w:t>
      </w:r>
      <w:r w:rsidR="00A52939">
        <w:rPr>
          <w:rFonts w:ascii="Times New Roman" w:hAnsi="Times New Roman" w:cs="Times New Roman"/>
        </w:rPr>
        <w:t>s</w:t>
      </w:r>
      <w:r w:rsidR="00482C73" w:rsidRPr="008962AD">
        <w:rPr>
          <w:rFonts w:ascii="Times New Roman" w:hAnsi="Times New Roman" w:cs="Times New Roman"/>
        </w:rPr>
        <w:t>.</w:t>
      </w:r>
      <w:r w:rsidR="00A52939">
        <w:rPr>
          <w:rFonts w:ascii="Times New Roman" w:hAnsi="Times New Roman" w:cs="Times New Roman"/>
        </w:rPr>
        <w:t>WQ0010616</w:t>
      </w:r>
      <w:r w:rsidR="00D06B8C">
        <w:rPr>
          <w:rFonts w:ascii="Times New Roman" w:hAnsi="Times New Roman" w:cs="Times New Roman"/>
        </w:rPr>
        <w:t>-001</w:t>
      </w:r>
      <w:r w:rsidR="00A52939">
        <w:rPr>
          <w:rFonts w:ascii="Times New Roman" w:hAnsi="Times New Roman" w:cs="Times New Roman"/>
        </w:rPr>
        <w:t xml:space="preserve"> and WQ</w:t>
      </w:r>
      <w:r w:rsidR="007E1F1D">
        <w:rPr>
          <w:rFonts w:ascii="Times New Roman" w:hAnsi="Times New Roman" w:cs="Times New Roman"/>
        </w:rPr>
        <w:t>00</w:t>
      </w:r>
      <w:r w:rsidR="00A52939">
        <w:rPr>
          <w:rFonts w:ascii="Times New Roman" w:hAnsi="Times New Roman" w:cs="Times New Roman"/>
        </w:rPr>
        <w:t>10616-002</w:t>
      </w:r>
      <w:r w:rsidR="00482C73">
        <w:rPr>
          <w:rFonts w:ascii="Times New Roman" w:hAnsi="Times New Roman" w:cs="Times New Roman"/>
        </w:rPr>
        <w:t xml:space="preserve">.  </w:t>
      </w:r>
      <w:r>
        <w:rPr>
          <w:rFonts w:ascii="Times New Roman" w:hAnsi="Times New Roman" w:cs="Times New Roman"/>
        </w:rPr>
        <w:t>T</w:t>
      </w:r>
      <w:r w:rsidRPr="004048C0">
        <w:rPr>
          <w:rFonts w:ascii="Times New Roman" w:hAnsi="Times New Roman" w:cs="Times New Roman"/>
          <w:noProof/>
        </w:rPr>
        <w:t xml:space="preserve">he Applicant </w:t>
      </w:r>
      <w:r w:rsidRPr="004048C0">
        <w:rPr>
          <w:rFonts w:ascii="Times New Roman" w:hAnsi="Times New Roman" w:cs="Times New Roman"/>
        </w:rPr>
        <w:t xml:space="preserve">does not have any violations listed in the TCEQ database.  </w:t>
      </w:r>
    </w:p>
    <w:p w14:paraId="086A8E0F" w14:textId="77777777" w:rsidR="00905CBB" w:rsidRDefault="00905CB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Times New Roman" w:hAnsi="Times New Roman" w:cs="Times New Roman"/>
        </w:rPr>
      </w:pPr>
    </w:p>
    <w:p w14:paraId="7AD8961C" w14:textId="7F742608" w:rsidR="006761FF" w:rsidRPr="00DF03A3" w:rsidRDefault="00E5542F" w:rsidP="006761FF">
      <w:pPr>
        <w:pStyle w:val="NoSpacing"/>
        <w:spacing w:before="120" w:after="120"/>
        <w:contextualSpacing/>
        <w:jc w:val="both"/>
        <w:rPr>
          <w:rFonts w:cs="Times New Roman"/>
        </w:rPr>
      </w:pPr>
      <w:r w:rsidRPr="00DF03A3">
        <w:rPr>
          <w:rFonts w:cs="Times New Roman"/>
          <w:iCs/>
        </w:rPr>
        <w:t>T</w:t>
      </w:r>
      <w:r w:rsidRPr="00932C35">
        <w:rPr>
          <w:rFonts w:cs="Times New Roman"/>
          <w:i/>
          <w:iCs/>
        </w:rPr>
        <w:t xml:space="preserve">WC §13.246(c)(2) requires the </w:t>
      </w:r>
      <w:r w:rsidR="001637DF">
        <w:rPr>
          <w:rFonts w:cs="Times New Roman"/>
          <w:i/>
          <w:iCs/>
        </w:rPr>
        <w:t>C</w:t>
      </w:r>
      <w:r w:rsidRPr="00932C35">
        <w:rPr>
          <w:rFonts w:cs="Times New Roman"/>
          <w:i/>
          <w:iCs/>
        </w:rPr>
        <w:t>ommission to consider the need for service in the requested area.</w:t>
      </w:r>
      <w:r w:rsidRPr="00DF03A3">
        <w:rPr>
          <w:rFonts w:cs="Times New Roman"/>
        </w:rPr>
        <w:t xml:space="preserve">  </w:t>
      </w:r>
    </w:p>
    <w:p w14:paraId="6203A702" w14:textId="77777777" w:rsidR="007511F5" w:rsidRDefault="00A52939" w:rsidP="006761FF">
      <w:pPr>
        <w:pStyle w:val="NoSpacing"/>
        <w:spacing w:before="120" w:after="120"/>
        <w:jc w:val="both"/>
        <w:rPr>
          <w:rFonts w:cs="Times New Roman"/>
        </w:rPr>
      </w:pPr>
      <w:r>
        <w:rPr>
          <w:rFonts w:cs="Times New Roman"/>
        </w:rPr>
        <w:t>T</w:t>
      </w:r>
      <w:r w:rsidRPr="00D06B8C">
        <w:rPr>
          <w:rFonts w:cs="Times New Roman"/>
        </w:rPr>
        <w:t>he Applicant</w:t>
      </w:r>
      <w:r>
        <w:rPr>
          <w:rFonts w:cs="Times New Roman"/>
        </w:rPr>
        <w:t xml:space="preserve"> already provides water and waste water services to the requested areas</w:t>
      </w:r>
      <w:r w:rsidRPr="00D06B8C">
        <w:rPr>
          <w:rFonts w:cs="Times New Roman"/>
        </w:rPr>
        <w:t xml:space="preserve">. </w:t>
      </w:r>
      <w:r w:rsidR="0057418A">
        <w:rPr>
          <w:rFonts w:cs="Times New Roman"/>
        </w:rPr>
        <w:t>T</w:t>
      </w:r>
      <w:r>
        <w:rPr>
          <w:rFonts w:cs="Times New Roman"/>
        </w:rPr>
        <w:t>he Applicant has water and sewer projects needed to serve projected growth in the requested areas in its infrastructure master plan</w:t>
      </w:r>
      <w:r w:rsidR="0057418A">
        <w:rPr>
          <w:rFonts w:cs="Times New Roman"/>
        </w:rPr>
        <w:t>.</w:t>
      </w:r>
    </w:p>
    <w:p w14:paraId="412AD4DD" w14:textId="387E3029" w:rsidR="007511F5" w:rsidRPr="00932C35" w:rsidRDefault="001637DF" w:rsidP="007511F5">
      <w:pPr>
        <w:pStyle w:val="NoSpacing"/>
        <w:spacing w:before="120" w:after="120"/>
        <w:contextualSpacing/>
        <w:jc w:val="both"/>
        <w:rPr>
          <w:rFonts w:cs="Times New Roman"/>
          <w:i/>
          <w:iCs/>
        </w:rPr>
      </w:pPr>
      <w:r>
        <w:rPr>
          <w:rFonts w:cs="Times New Roman"/>
          <w:i/>
          <w:iCs/>
        </w:rPr>
        <w:lastRenderedPageBreak/>
        <w:t>TWC §13.246(c)(3) requires the C</w:t>
      </w:r>
      <w:r w:rsidR="00E5542F" w:rsidRPr="00932C35">
        <w:rPr>
          <w:rFonts w:cs="Times New Roman"/>
          <w:i/>
          <w:iCs/>
        </w:rPr>
        <w:t xml:space="preserve">ommission to consider the effect of granting an amendment on the recipient and on any other retail public utility servicing the proximate area.  </w:t>
      </w:r>
    </w:p>
    <w:p w14:paraId="2334F3A9" w14:textId="77777777" w:rsidR="007511F5" w:rsidRPr="007511F5" w:rsidRDefault="00E5542F" w:rsidP="007511F5">
      <w:pPr>
        <w:pStyle w:val="NoSpacing"/>
        <w:spacing w:before="120" w:after="120"/>
        <w:contextualSpacing/>
        <w:jc w:val="both"/>
        <w:rPr>
          <w:rFonts w:cs="Times New Roman"/>
          <w:color w:val="000000" w:themeColor="text1"/>
        </w:rPr>
      </w:pPr>
      <w:r w:rsidRPr="007511F5">
        <w:rPr>
          <w:rFonts w:cs="Times New Roman"/>
        </w:rPr>
        <w:t>There will be no effect on any retail public utility servicing the</w:t>
      </w:r>
      <w:r w:rsidR="00D209CE">
        <w:rPr>
          <w:rFonts w:cs="Times New Roman"/>
        </w:rPr>
        <w:t xml:space="preserve"> proximate area</w:t>
      </w:r>
      <w:r w:rsidRPr="007511F5">
        <w:rPr>
          <w:rFonts w:cs="Times New Roman"/>
        </w:rPr>
        <w:t>.</w:t>
      </w:r>
      <w:r w:rsidR="006761FF" w:rsidRPr="007511F5">
        <w:rPr>
          <w:rFonts w:cs="Times New Roman"/>
        </w:rPr>
        <w:t xml:space="preserve"> </w:t>
      </w:r>
    </w:p>
    <w:p w14:paraId="417457E9" w14:textId="18078B4F" w:rsidR="007511F5" w:rsidRPr="00932C35" w:rsidRDefault="00E5542F" w:rsidP="0057418A">
      <w:pPr>
        <w:rPr>
          <w:rFonts w:cs="Times New Roman"/>
          <w:i/>
          <w:iCs/>
        </w:rPr>
      </w:pPr>
      <w:r w:rsidRPr="00932C35">
        <w:rPr>
          <w:rFonts w:ascii="Times New Roman" w:hAnsi="Times New Roman" w:cs="Times New Roman"/>
          <w:i/>
          <w:iCs/>
        </w:rPr>
        <w:t xml:space="preserve">TWC §13.246(c)(4) requires the </w:t>
      </w:r>
      <w:r w:rsidR="001637DF">
        <w:rPr>
          <w:rFonts w:ascii="Times New Roman" w:hAnsi="Times New Roman" w:cs="Times New Roman"/>
          <w:i/>
          <w:iCs/>
        </w:rPr>
        <w:t>C</w:t>
      </w:r>
      <w:r w:rsidRPr="00932C35">
        <w:rPr>
          <w:rFonts w:ascii="Times New Roman" w:hAnsi="Times New Roman" w:cs="Times New Roman"/>
          <w:i/>
          <w:iCs/>
        </w:rPr>
        <w:t>ommission to consider the ability of the Applicant to provide adequate service.</w:t>
      </w:r>
      <w:r w:rsidRPr="00932C35">
        <w:rPr>
          <w:rFonts w:cs="Times New Roman"/>
          <w:i/>
          <w:iCs/>
        </w:rPr>
        <w:t xml:space="preserve">  </w:t>
      </w:r>
    </w:p>
    <w:p w14:paraId="275D645B" w14:textId="77777777" w:rsidR="0059593E" w:rsidRDefault="0059593E" w:rsidP="0059593E">
      <w:pPr>
        <w:rPr>
          <w:rFonts w:ascii="Times New Roman" w:hAnsi="Times New Roman" w:cs="Times New Roman"/>
        </w:rPr>
      </w:pPr>
      <w:r w:rsidRPr="004048C0">
        <w:rPr>
          <w:rFonts w:ascii="Times New Roman" w:hAnsi="Times New Roman" w:cs="Times New Roman"/>
          <w:noProof/>
        </w:rPr>
        <w:t xml:space="preserve">The Applicant </w:t>
      </w:r>
      <w:r w:rsidR="00D209CE">
        <w:rPr>
          <w:rFonts w:ascii="Times New Roman" w:hAnsi="Times New Roman" w:cs="Times New Roman"/>
        </w:rPr>
        <w:t>has two TCEQ</w:t>
      </w:r>
      <w:r w:rsidRPr="004048C0">
        <w:rPr>
          <w:rFonts w:ascii="Times New Roman" w:hAnsi="Times New Roman" w:cs="Times New Roman"/>
        </w:rPr>
        <w:t xml:space="preserve"> approved </w:t>
      </w:r>
      <w:r w:rsidRPr="00CC76E1">
        <w:rPr>
          <w:rFonts w:ascii="Times New Roman" w:hAnsi="Times New Roman" w:cs="Times New Roman"/>
        </w:rPr>
        <w:t xml:space="preserve">Wastewater Discharge </w:t>
      </w:r>
      <w:r w:rsidR="00CC76E1" w:rsidRPr="00CC76E1">
        <w:rPr>
          <w:rFonts w:ascii="Times New Roman" w:hAnsi="Times New Roman" w:cs="Times New Roman"/>
        </w:rPr>
        <w:t>Permit</w:t>
      </w:r>
      <w:r w:rsidR="00D209CE">
        <w:rPr>
          <w:rFonts w:ascii="Times New Roman" w:hAnsi="Times New Roman" w:cs="Times New Roman"/>
        </w:rPr>
        <w:t>s as stated above.</w:t>
      </w:r>
      <w:r>
        <w:rPr>
          <w:rFonts w:ascii="Times New Roman" w:hAnsi="Times New Roman" w:cs="Times New Roman"/>
        </w:rPr>
        <w:t xml:space="preserve"> </w:t>
      </w:r>
      <w:r w:rsidRPr="00233859">
        <w:rPr>
          <w:rFonts w:ascii="Times New Roman" w:hAnsi="Times New Roman" w:cs="Times New Roman"/>
        </w:rPr>
        <w:t>T</w:t>
      </w:r>
      <w:r w:rsidRPr="00233859">
        <w:rPr>
          <w:rFonts w:ascii="Times New Roman" w:hAnsi="Times New Roman" w:cs="Times New Roman"/>
          <w:noProof/>
        </w:rPr>
        <w:t xml:space="preserve">he Applicant </w:t>
      </w:r>
      <w:r w:rsidRPr="00233859">
        <w:rPr>
          <w:rFonts w:ascii="Times New Roman" w:hAnsi="Times New Roman" w:cs="Times New Roman"/>
        </w:rPr>
        <w:t>does not have any violations listed in the TCEQ database</w:t>
      </w:r>
      <w:r w:rsidR="001652EB">
        <w:rPr>
          <w:rFonts w:ascii="Times New Roman" w:hAnsi="Times New Roman" w:cs="Times New Roman"/>
        </w:rPr>
        <w:t>.  T</w:t>
      </w:r>
      <w:r w:rsidR="00D209CE">
        <w:rPr>
          <w:rFonts w:ascii="Times New Roman" w:hAnsi="Times New Roman" w:cs="Times New Roman"/>
        </w:rPr>
        <w:t>he wastewater treatment facilities currently have</w:t>
      </w:r>
      <w:r w:rsidR="001652EB">
        <w:rPr>
          <w:rFonts w:ascii="Times New Roman" w:hAnsi="Times New Roman" w:cs="Times New Roman"/>
        </w:rPr>
        <w:t xml:space="preserve"> the capacity</w:t>
      </w:r>
      <w:r w:rsidRPr="004048C0">
        <w:rPr>
          <w:rFonts w:ascii="Times New Roman" w:hAnsi="Times New Roman" w:cs="Times New Roman"/>
        </w:rPr>
        <w:t xml:space="preserve"> to serve the </w:t>
      </w:r>
      <w:r>
        <w:rPr>
          <w:rFonts w:ascii="Times New Roman" w:hAnsi="Times New Roman" w:cs="Times New Roman"/>
        </w:rPr>
        <w:t>request</w:t>
      </w:r>
      <w:r w:rsidRPr="004048C0">
        <w:rPr>
          <w:rFonts w:ascii="Times New Roman" w:hAnsi="Times New Roman" w:cs="Times New Roman"/>
        </w:rPr>
        <w:t xml:space="preserve">ed area. </w:t>
      </w:r>
    </w:p>
    <w:p w14:paraId="44DFC150" w14:textId="3AD142DC" w:rsidR="007511F5" w:rsidRPr="00932C35" w:rsidRDefault="001637DF" w:rsidP="006761FF">
      <w:pPr>
        <w:pStyle w:val="NoSpacing"/>
        <w:spacing w:before="120" w:after="120"/>
        <w:contextualSpacing/>
        <w:jc w:val="both"/>
        <w:rPr>
          <w:rFonts w:cs="Times New Roman"/>
          <w:i/>
          <w:color w:val="000000" w:themeColor="text1"/>
        </w:rPr>
      </w:pPr>
      <w:r>
        <w:rPr>
          <w:rFonts w:cs="Times New Roman"/>
          <w:i/>
          <w:iCs/>
        </w:rPr>
        <w:t>TWC §13.246(c)(5) requires the C</w:t>
      </w:r>
      <w:r w:rsidR="00E5542F" w:rsidRPr="00932C35">
        <w:rPr>
          <w:rFonts w:cs="Times New Roman"/>
          <w:i/>
          <w:iCs/>
        </w:rPr>
        <w:t xml:space="preserve">ommission to consider the feasibility of obtaining service from an adjacent retail public utility.  </w:t>
      </w:r>
      <w:r w:rsidR="006761FF" w:rsidRPr="00932C35">
        <w:rPr>
          <w:rFonts w:cs="Times New Roman"/>
          <w:i/>
          <w:color w:val="000000" w:themeColor="text1"/>
        </w:rPr>
        <w:t xml:space="preserve"> </w:t>
      </w:r>
    </w:p>
    <w:p w14:paraId="5707F420" w14:textId="6C0DBDB3" w:rsidR="00E5542F" w:rsidRPr="004048C0" w:rsidRDefault="00BB61A3" w:rsidP="006761FF">
      <w:pPr>
        <w:pStyle w:val="NoSpacing"/>
        <w:spacing w:before="120" w:after="120"/>
        <w:jc w:val="both"/>
        <w:rPr>
          <w:rFonts w:cs="Times New Roman"/>
          <w:iCs/>
        </w:rPr>
      </w:pPr>
      <w:r>
        <w:rPr>
          <w:rFonts w:cs="Times New Roman"/>
        </w:rPr>
        <w:t>This criterion is n</w:t>
      </w:r>
      <w:r w:rsidR="00D209CE">
        <w:rPr>
          <w:rFonts w:cs="Times New Roman"/>
        </w:rPr>
        <w:t>ot ap</w:t>
      </w:r>
      <w:r w:rsidR="00693A1C">
        <w:rPr>
          <w:rFonts w:cs="Times New Roman"/>
        </w:rPr>
        <w:t xml:space="preserve">plicable, since the Applicant is </w:t>
      </w:r>
      <w:r>
        <w:rPr>
          <w:rFonts w:cs="Times New Roman"/>
        </w:rPr>
        <w:t xml:space="preserve">already </w:t>
      </w:r>
      <w:r w:rsidR="00693A1C">
        <w:rPr>
          <w:rFonts w:cs="Times New Roman"/>
        </w:rPr>
        <w:t>adequately serving the requested area</w:t>
      </w:r>
      <w:r w:rsidR="00E5542F" w:rsidRPr="004048C0">
        <w:rPr>
          <w:rFonts w:cs="Times New Roman"/>
        </w:rPr>
        <w:t>.</w:t>
      </w:r>
    </w:p>
    <w:p w14:paraId="672D5633" w14:textId="2EE4EBA8" w:rsidR="00354CF1" w:rsidRPr="00CE4F10" w:rsidRDefault="00DF03A3" w:rsidP="00354CF1">
      <w:pPr>
        <w:rPr>
          <w:rFonts w:ascii="Times New Roman" w:hAnsi="Times New Roman" w:cs="Times New Roman"/>
        </w:rPr>
      </w:pPr>
      <w:r w:rsidRPr="00932C35">
        <w:rPr>
          <w:rFonts w:ascii="Times New Roman" w:hAnsi="Times New Roman" w:cs="Times New Roman"/>
          <w:i/>
        </w:rPr>
        <w:t>T</w:t>
      </w:r>
      <w:r w:rsidR="001637DF">
        <w:rPr>
          <w:rFonts w:ascii="Times New Roman" w:hAnsi="Times New Roman" w:cs="Times New Roman"/>
          <w:i/>
        </w:rPr>
        <w:t>WC § 13.246(c)(6) requires the C</w:t>
      </w:r>
      <w:r w:rsidRPr="00932C35">
        <w:rPr>
          <w:rFonts w:ascii="Times New Roman" w:hAnsi="Times New Roman" w:cs="Times New Roman"/>
          <w:i/>
        </w:rPr>
        <w:t>ommission</w:t>
      </w:r>
      <w:r w:rsidR="00C22029" w:rsidRPr="00932C35">
        <w:rPr>
          <w:rFonts w:ascii="Times New Roman" w:hAnsi="Times New Roman" w:cs="Times New Roman"/>
          <w:i/>
        </w:rPr>
        <w:t xml:space="preserve"> to consider the financial ability of the applicant to pay for facilities necessary to provide continuous and adequate service and the financial stability of the applicant.  16 Texas Admin. Code § 24.11 (TAC)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w:t>
      </w:r>
      <w:r w:rsidR="00C22029">
        <w:rPr>
          <w:rFonts w:ascii="Times New Roman" w:hAnsi="Times New Roman" w:cs="Times New Roman"/>
        </w:rPr>
        <w:t xml:space="preserve">  </w:t>
      </w:r>
      <w:r w:rsidR="00354CF1" w:rsidRPr="00CE4F10">
        <w:rPr>
          <w:rFonts w:ascii="Times New Roman" w:hAnsi="Times New Roman" w:cs="Times New Roman"/>
        </w:rPr>
        <w:t>Staff notes that the following discussion shows that the applicant</w:t>
      </w:r>
      <w:r w:rsidR="00354CF1">
        <w:rPr>
          <w:rFonts w:ascii="Times New Roman" w:hAnsi="Times New Roman" w:cs="Times New Roman"/>
        </w:rPr>
        <w:t xml:space="preserve"> does</w:t>
      </w:r>
      <w:r w:rsidR="00354CF1" w:rsidRPr="00CE4F10">
        <w:rPr>
          <w:rFonts w:ascii="Times New Roman" w:hAnsi="Times New Roman" w:cs="Times New Roman"/>
        </w:rPr>
        <w:t xml:space="preserve"> me</w:t>
      </w:r>
      <w:r w:rsidR="00354CF1">
        <w:rPr>
          <w:rFonts w:ascii="Times New Roman" w:hAnsi="Times New Roman" w:cs="Times New Roman"/>
        </w:rPr>
        <w:t>e</w:t>
      </w:r>
      <w:r w:rsidR="00354CF1" w:rsidRPr="00CE4F10">
        <w:rPr>
          <w:rFonts w:ascii="Times New Roman" w:hAnsi="Times New Roman" w:cs="Times New Roman"/>
        </w:rPr>
        <w:t>t</w:t>
      </w:r>
      <w:r w:rsidR="00354CF1">
        <w:rPr>
          <w:rFonts w:ascii="Times New Roman" w:hAnsi="Times New Roman" w:cs="Times New Roman"/>
        </w:rPr>
        <w:t>s</w:t>
      </w:r>
      <w:r w:rsidR="00354CF1" w:rsidRPr="00CE4F10">
        <w:rPr>
          <w:rFonts w:ascii="Times New Roman" w:hAnsi="Times New Roman" w:cs="Times New Roman"/>
        </w:rPr>
        <w:t xml:space="preserve"> the </w:t>
      </w:r>
      <w:r w:rsidR="00354CF1">
        <w:rPr>
          <w:rFonts w:ascii="Times New Roman" w:hAnsi="Times New Roman" w:cs="Times New Roman"/>
        </w:rPr>
        <w:t xml:space="preserve">required </w:t>
      </w:r>
      <w:r w:rsidR="00354CF1" w:rsidRPr="00CE4F10">
        <w:rPr>
          <w:rFonts w:ascii="Times New Roman" w:hAnsi="Times New Roman" w:cs="Times New Roman"/>
        </w:rPr>
        <w:t>criteria:</w:t>
      </w:r>
    </w:p>
    <w:p w14:paraId="5150D5EB" w14:textId="77777777" w:rsidR="00354CF1" w:rsidRPr="00CE4F10" w:rsidRDefault="00354CF1" w:rsidP="00354CF1">
      <w:pPr>
        <w:rPr>
          <w:rFonts w:ascii="Times New Roman" w:hAnsi="Times New Roman" w:cs="Times New Roman"/>
        </w:rPr>
      </w:pPr>
    </w:p>
    <w:p w14:paraId="252B67B9" w14:textId="77777777" w:rsidR="00354CF1" w:rsidRPr="00CE4F10" w:rsidRDefault="00354CF1" w:rsidP="00354CF1">
      <w:pPr>
        <w:pStyle w:val="ListParagraph"/>
        <w:numPr>
          <w:ilvl w:val="0"/>
          <w:numId w:val="43"/>
        </w:numPr>
        <w:jc w:val="both"/>
        <w:rPr>
          <w:rFonts w:ascii="Times New Roman" w:hAnsi="Times New Roman" w:cs="Times New Roman"/>
          <w:b/>
        </w:rPr>
      </w:pPr>
      <w:r w:rsidRPr="00CE4F10">
        <w:rPr>
          <w:rFonts w:ascii="Times New Roman" w:hAnsi="Times New Roman" w:cs="Times New Roman"/>
          <w:b/>
        </w:rPr>
        <w:t>16 TAC § 24.11(e)(2) refers to the leverage test:</w:t>
      </w:r>
    </w:p>
    <w:p w14:paraId="0D36E566" w14:textId="77777777" w:rsidR="00354CF1" w:rsidRPr="00CE4F10" w:rsidRDefault="00354CF1" w:rsidP="00354CF1">
      <w:pPr>
        <w:pStyle w:val="ListParagraph"/>
        <w:ind w:left="720" w:firstLine="0"/>
        <w:jc w:val="both"/>
        <w:rPr>
          <w:rFonts w:ascii="Times New Roman" w:hAnsi="Times New Roman" w:cs="Times New Roman"/>
          <w:b/>
        </w:rPr>
      </w:pPr>
    </w:p>
    <w:p w14:paraId="0E0B2E95" w14:textId="77777777" w:rsidR="00354CF1" w:rsidRPr="00CE4F10" w:rsidRDefault="00354CF1" w:rsidP="00354CF1">
      <w:pPr>
        <w:pStyle w:val="ListParagraph"/>
        <w:numPr>
          <w:ilvl w:val="1"/>
          <w:numId w:val="43"/>
        </w:numPr>
        <w:jc w:val="both"/>
        <w:rPr>
          <w:rFonts w:ascii="Times New Roman" w:hAnsi="Times New Roman" w:cs="Times New Roman"/>
        </w:rPr>
      </w:pPr>
      <w:r w:rsidRPr="00CE4F10">
        <w:rPr>
          <w:rFonts w:ascii="Times New Roman" w:hAnsi="Times New Roman" w:cs="Times New Roman"/>
          <w:b/>
        </w:rPr>
        <w:t>16 TAC § 24.11(e)(2)(A) states that the owner or operator must have a debt to equity ratio of less than one, using long term debt and equity or net assets.</w:t>
      </w:r>
      <w:r w:rsidRPr="00CE4F10">
        <w:rPr>
          <w:rFonts w:ascii="Times New Roman" w:hAnsi="Times New Roman" w:cs="Times New Roman"/>
          <w:b/>
        </w:rPr>
        <w:tab/>
      </w:r>
    </w:p>
    <w:p w14:paraId="5E06CA44" w14:textId="77777777" w:rsidR="00354CF1" w:rsidRPr="00CE4F10" w:rsidRDefault="00354CF1" w:rsidP="00354CF1">
      <w:pPr>
        <w:pStyle w:val="ListParagraph"/>
        <w:numPr>
          <w:ilvl w:val="2"/>
          <w:numId w:val="43"/>
        </w:numPr>
        <w:jc w:val="both"/>
        <w:rPr>
          <w:rFonts w:ascii="Times New Roman" w:hAnsi="Times New Roman" w:cs="Times New Roman"/>
          <w:b/>
        </w:rPr>
      </w:pPr>
      <w:r w:rsidRPr="00CE4F10">
        <w:rPr>
          <w:rFonts w:ascii="Times New Roman" w:hAnsi="Times New Roman" w:cs="Times New Roman"/>
        </w:rPr>
        <w:t>Ratio = $</w:t>
      </w:r>
      <w:r>
        <w:rPr>
          <w:rFonts w:ascii="Times New Roman" w:hAnsi="Times New Roman" w:cs="Times New Roman"/>
        </w:rPr>
        <w:t>2,879,607/$44,083,196</w:t>
      </w:r>
      <w:r w:rsidRPr="00CE4F10">
        <w:rPr>
          <w:rFonts w:ascii="Times New Roman" w:hAnsi="Times New Roman" w:cs="Times New Roman"/>
        </w:rPr>
        <w:t xml:space="preserve">= </w:t>
      </w:r>
      <w:r>
        <w:rPr>
          <w:rFonts w:ascii="Times New Roman" w:hAnsi="Times New Roman" w:cs="Times New Roman"/>
        </w:rPr>
        <w:t>0.07</w:t>
      </w:r>
    </w:p>
    <w:p w14:paraId="458A7F20" w14:textId="77777777" w:rsidR="00354CF1" w:rsidRPr="00CE4F10" w:rsidRDefault="00354CF1" w:rsidP="00354CF1">
      <w:pPr>
        <w:pStyle w:val="ListParagraph"/>
        <w:numPr>
          <w:ilvl w:val="2"/>
          <w:numId w:val="43"/>
        </w:numPr>
        <w:jc w:val="both"/>
        <w:rPr>
          <w:rFonts w:ascii="Times New Roman" w:hAnsi="Times New Roman" w:cs="Times New Roman"/>
          <w:b/>
        </w:rPr>
      </w:pPr>
      <w:r w:rsidRPr="00CE4F10">
        <w:rPr>
          <w:rFonts w:ascii="Times New Roman" w:hAnsi="Times New Roman" w:cs="Times New Roman"/>
        </w:rPr>
        <w:t xml:space="preserve">Net </w:t>
      </w:r>
      <w:r>
        <w:rPr>
          <w:rFonts w:ascii="Times New Roman" w:hAnsi="Times New Roman" w:cs="Times New Roman"/>
        </w:rPr>
        <w:t>Position</w:t>
      </w:r>
      <w:r w:rsidRPr="00CE4F10">
        <w:rPr>
          <w:rFonts w:ascii="Times New Roman" w:hAnsi="Times New Roman" w:cs="Times New Roman"/>
        </w:rPr>
        <w:t xml:space="preserve"> = </w:t>
      </w:r>
      <w:r>
        <w:rPr>
          <w:rFonts w:ascii="Times New Roman" w:hAnsi="Times New Roman" w:cs="Times New Roman"/>
        </w:rPr>
        <w:t>$44,083,196</w:t>
      </w:r>
    </w:p>
    <w:p w14:paraId="6D3BC218" w14:textId="77777777" w:rsidR="00354CF1" w:rsidRPr="00B52D6E" w:rsidRDefault="00354CF1" w:rsidP="00354CF1">
      <w:pPr>
        <w:pStyle w:val="ListParagraph"/>
        <w:numPr>
          <w:ilvl w:val="2"/>
          <w:numId w:val="43"/>
        </w:numPr>
        <w:jc w:val="both"/>
        <w:rPr>
          <w:rFonts w:ascii="Times New Roman" w:hAnsi="Times New Roman" w:cs="Times New Roman"/>
          <w:b/>
        </w:rPr>
      </w:pPr>
      <w:r w:rsidRPr="00CE4F10">
        <w:rPr>
          <w:rFonts w:ascii="Times New Roman" w:hAnsi="Times New Roman" w:cs="Times New Roman"/>
        </w:rPr>
        <w:t>Long-term Notes payable 2</w:t>
      </w:r>
      <w:r>
        <w:rPr>
          <w:rFonts w:ascii="Times New Roman" w:hAnsi="Times New Roman" w:cs="Times New Roman"/>
        </w:rPr>
        <w:t>015</w:t>
      </w:r>
      <w:r w:rsidRPr="00CE4F10">
        <w:rPr>
          <w:rFonts w:ascii="Times New Roman" w:hAnsi="Times New Roman" w:cs="Times New Roman"/>
        </w:rPr>
        <w:t xml:space="preserve"> = $</w:t>
      </w:r>
      <w:r>
        <w:rPr>
          <w:rFonts w:ascii="Times New Roman" w:hAnsi="Times New Roman" w:cs="Times New Roman"/>
        </w:rPr>
        <w:t>2,879,607</w:t>
      </w:r>
    </w:p>
    <w:p w14:paraId="2891F9E6" w14:textId="77777777" w:rsidR="00354CF1" w:rsidRPr="00B52D6E" w:rsidRDefault="00354CF1" w:rsidP="00354CF1">
      <w:pPr>
        <w:ind w:left="720"/>
        <w:rPr>
          <w:rFonts w:ascii="Times New Roman" w:hAnsi="Times New Roman" w:cs="Times New Roman"/>
        </w:rPr>
      </w:pPr>
      <w:r>
        <w:rPr>
          <w:rFonts w:ascii="Times New Roman" w:hAnsi="Times New Roman" w:cs="Times New Roman"/>
        </w:rPr>
        <w:t xml:space="preserve">The applicant </w:t>
      </w:r>
      <w:r w:rsidRPr="00B52D6E">
        <w:rPr>
          <w:rFonts w:ascii="Times New Roman" w:hAnsi="Times New Roman" w:cs="Times New Roman"/>
        </w:rPr>
        <w:t>meet</w:t>
      </w:r>
      <w:r>
        <w:rPr>
          <w:rFonts w:ascii="Times New Roman" w:hAnsi="Times New Roman" w:cs="Times New Roman"/>
        </w:rPr>
        <w:t>s</w:t>
      </w:r>
      <w:r w:rsidRPr="00B52D6E">
        <w:rPr>
          <w:rFonts w:ascii="Times New Roman" w:hAnsi="Times New Roman" w:cs="Times New Roman"/>
        </w:rPr>
        <w:t xml:space="preserve"> this </w:t>
      </w:r>
      <w:r>
        <w:rPr>
          <w:rFonts w:ascii="Times New Roman" w:hAnsi="Times New Roman" w:cs="Times New Roman"/>
        </w:rPr>
        <w:t xml:space="preserve">ratio </w:t>
      </w:r>
      <w:r w:rsidRPr="00B52D6E">
        <w:rPr>
          <w:rFonts w:ascii="Times New Roman" w:hAnsi="Times New Roman" w:cs="Times New Roman"/>
        </w:rPr>
        <w:t>criterion.</w:t>
      </w:r>
    </w:p>
    <w:p w14:paraId="032CA4AE" w14:textId="77777777" w:rsidR="00354CF1" w:rsidRPr="00CE4F10" w:rsidRDefault="00354CF1" w:rsidP="00354CF1">
      <w:pPr>
        <w:pStyle w:val="ListParagraph"/>
        <w:ind w:left="2160" w:firstLine="0"/>
        <w:jc w:val="both"/>
        <w:rPr>
          <w:rFonts w:ascii="Times New Roman" w:hAnsi="Times New Roman" w:cs="Times New Roman"/>
          <w:b/>
        </w:rPr>
      </w:pPr>
    </w:p>
    <w:p w14:paraId="62B65C8F" w14:textId="77777777" w:rsidR="00354CF1" w:rsidRPr="00CE4F10" w:rsidRDefault="00354CF1" w:rsidP="00354CF1">
      <w:pPr>
        <w:pStyle w:val="ListParagraph"/>
        <w:numPr>
          <w:ilvl w:val="1"/>
          <w:numId w:val="43"/>
        </w:numPr>
        <w:jc w:val="both"/>
        <w:rPr>
          <w:rFonts w:ascii="Times New Roman" w:hAnsi="Times New Roman" w:cs="Times New Roman"/>
          <w:b/>
        </w:rPr>
      </w:pPr>
      <w:r w:rsidRPr="00CE4F10">
        <w:rPr>
          <w:rFonts w:ascii="Times New Roman" w:hAnsi="Times New Roman" w:cs="Times New Roman"/>
          <w:b/>
        </w:rPr>
        <w:t>16 TAC § 24.11(e)(2)(B) states the owner or operator must have a debt service coverage ratio of more than 1.25 using annual net operating income before depreciation and non-cash expenses divided by annual combined long term debt payments.</w:t>
      </w:r>
    </w:p>
    <w:p w14:paraId="0909C062" w14:textId="77777777" w:rsidR="00354CF1" w:rsidRPr="00CE4F10" w:rsidRDefault="00354CF1" w:rsidP="00354CF1">
      <w:pPr>
        <w:pStyle w:val="ListParagraph"/>
        <w:numPr>
          <w:ilvl w:val="2"/>
          <w:numId w:val="43"/>
        </w:numPr>
        <w:jc w:val="both"/>
        <w:rPr>
          <w:rFonts w:ascii="Times New Roman" w:hAnsi="Times New Roman" w:cs="Times New Roman"/>
        </w:rPr>
      </w:pPr>
      <w:r w:rsidRPr="00CE4F10">
        <w:rPr>
          <w:rFonts w:ascii="Times New Roman" w:hAnsi="Times New Roman" w:cs="Times New Roman"/>
        </w:rPr>
        <w:t xml:space="preserve">Annual Net Operating Income before depreciation and non-cash expenses = </w:t>
      </w:r>
      <w:r>
        <w:rPr>
          <w:rFonts w:ascii="Times New Roman" w:hAnsi="Times New Roman" w:cs="Times New Roman"/>
        </w:rPr>
        <w:t>$3,852,407</w:t>
      </w:r>
    </w:p>
    <w:p w14:paraId="56261F54" w14:textId="77777777" w:rsidR="00354CF1" w:rsidRPr="00CE4F10" w:rsidRDefault="00354CF1" w:rsidP="00354CF1">
      <w:pPr>
        <w:pStyle w:val="ListParagraph"/>
        <w:numPr>
          <w:ilvl w:val="2"/>
          <w:numId w:val="43"/>
        </w:numPr>
        <w:jc w:val="both"/>
        <w:rPr>
          <w:rFonts w:ascii="Times New Roman" w:hAnsi="Times New Roman" w:cs="Times New Roman"/>
        </w:rPr>
      </w:pPr>
      <w:r w:rsidRPr="00CE4F10">
        <w:rPr>
          <w:rFonts w:ascii="Times New Roman" w:hAnsi="Times New Roman" w:cs="Times New Roman"/>
        </w:rPr>
        <w:t>Annual Long-term debt payments = $</w:t>
      </w:r>
      <w:r>
        <w:rPr>
          <w:rFonts w:ascii="Times New Roman" w:hAnsi="Times New Roman" w:cs="Times New Roman"/>
        </w:rPr>
        <w:t>623,103</w:t>
      </w:r>
    </w:p>
    <w:p w14:paraId="0F8CCE68" w14:textId="77777777" w:rsidR="00354CF1" w:rsidRPr="00B52D6E" w:rsidRDefault="00354CF1" w:rsidP="00354CF1">
      <w:pPr>
        <w:pStyle w:val="ListParagraph"/>
        <w:numPr>
          <w:ilvl w:val="2"/>
          <w:numId w:val="43"/>
        </w:numPr>
        <w:jc w:val="both"/>
        <w:rPr>
          <w:rFonts w:ascii="Times New Roman" w:hAnsi="Times New Roman" w:cs="Times New Roman"/>
        </w:rPr>
      </w:pPr>
      <w:r w:rsidRPr="00B52D6E">
        <w:rPr>
          <w:rFonts w:ascii="Times New Roman" w:hAnsi="Times New Roman" w:cs="Times New Roman"/>
        </w:rPr>
        <w:t>Ratio = $</w:t>
      </w:r>
      <w:r>
        <w:rPr>
          <w:rFonts w:ascii="Times New Roman" w:hAnsi="Times New Roman" w:cs="Times New Roman"/>
        </w:rPr>
        <w:t>3,852,407</w:t>
      </w:r>
      <w:r w:rsidRPr="00B52D6E">
        <w:rPr>
          <w:rFonts w:ascii="Times New Roman" w:hAnsi="Times New Roman" w:cs="Times New Roman"/>
        </w:rPr>
        <w:t>/$</w:t>
      </w:r>
      <w:r>
        <w:rPr>
          <w:rFonts w:ascii="Times New Roman" w:hAnsi="Times New Roman" w:cs="Times New Roman"/>
        </w:rPr>
        <w:t>623,103</w:t>
      </w:r>
      <w:r w:rsidRPr="00B52D6E">
        <w:rPr>
          <w:rFonts w:ascii="Times New Roman" w:hAnsi="Times New Roman" w:cs="Times New Roman"/>
        </w:rPr>
        <w:t xml:space="preserve">= </w:t>
      </w:r>
      <w:r>
        <w:rPr>
          <w:rFonts w:ascii="Times New Roman" w:hAnsi="Times New Roman" w:cs="Times New Roman"/>
        </w:rPr>
        <w:t>6</w:t>
      </w:r>
      <w:r w:rsidRPr="00B52D6E">
        <w:rPr>
          <w:rFonts w:ascii="Times New Roman" w:hAnsi="Times New Roman" w:cs="Times New Roman"/>
        </w:rPr>
        <w:t>.</w:t>
      </w:r>
      <w:r>
        <w:rPr>
          <w:rFonts w:ascii="Times New Roman" w:hAnsi="Times New Roman" w:cs="Times New Roman"/>
        </w:rPr>
        <w:t>18</w:t>
      </w:r>
    </w:p>
    <w:p w14:paraId="27D72D0C" w14:textId="77777777" w:rsidR="00354CF1" w:rsidRPr="00516A6F" w:rsidRDefault="00354CF1" w:rsidP="00354CF1">
      <w:pPr>
        <w:ind w:firstLine="720"/>
        <w:rPr>
          <w:rFonts w:ascii="Times New Roman" w:hAnsi="Times New Roman" w:cs="Times New Roman"/>
        </w:rPr>
      </w:pPr>
      <w:r w:rsidRPr="00516A6F">
        <w:rPr>
          <w:rFonts w:ascii="Times New Roman" w:hAnsi="Times New Roman" w:cs="Times New Roman"/>
        </w:rPr>
        <w:t>The Applicant meet</w:t>
      </w:r>
      <w:r>
        <w:rPr>
          <w:rFonts w:ascii="Times New Roman" w:hAnsi="Times New Roman" w:cs="Times New Roman"/>
        </w:rPr>
        <w:t>s</w:t>
      </w:r>
      <w:r w:rsidRPr="00516A6F">
        <w:rPr>
          <w:rFonts w:ascii="Times New Roman" w:hAnsi="Times New Roman" w:cs="Times New Roman"/>
        </w:rPr>
        <w:t xml:space="preserve"> this ratio criterion.</w:t>
      </w:r>
    </w:p>
    <w:p w14:paraId="04E7E0DB" w14:textId="77777777" w:rsidR="00354CF1" w:rsidRPr="00CE4F10" w:rsidRDefault="00354CF1" w:rsidP="00354CF1">
      <w:pPr>
        <w:pStyle w:val="ListParagraph"/>
        <w:ind w:left="2160" w:firstLine="0"/>
        <w:jc w:val="both"/>
        <w:rPr>
          <w:rFonts w:ascii="Times New Roman" w:hAnsi="Times New Roman" w:cs="Times New Roman"/>
          <w:highlight w:val="yellow"/>
        </w:rPr>
      </w:pPr>
    </w:p>
    <w:p w14:paraId="4EA9ED93" w14:textId="77777777" w:rsidR="00354CF1" w:rsidRPr="00CE4F10" w:rsidRDefault="00354CF1" w:rsidP="00354CF1">
      <w:pPr>
        <w:pStyle w:val="ListParagraph"/>
        <w:numPr>
          <w:ilvl w:val="0"/>
          <w:numId w:val="43"/>
        </w:numPr>
        <w:jc w:val="both"/>
        <w:rPr>
          <w:rFonts w:ascii="Times New Roman" w:hAnsi="Times New Roman" w:cs="Times New Roman"/>
          <w:b/>
        </w:rPr>
      </w:pPr>
      <w:r w:rsidRPr="00CE4F10">
        <w:rPr>
          <w:rFonts w:ascii="Times New Roman" w:hAnsi="Times New Roman" w:cs="Times New Roman"/>
          <w:b/>
        </w:rPr>
        <w:t xml:space="preserve">16 TAC § 24.11(e)(3) refers to the operations test.  This states that the owner or operator must demonstrate that sufficient cash is available to cover any projected operations and maintenance shortages in the first five years of operations.  </w:t>
      </w:r>
    </w:p>
    <w:p w14:paraId="680C0D32" w14:textId="77777777" w:rsidR="00354CF1" w:rsidRPr="00CE4F10" w:rsidRDefault="00354CF1" w:rsidP="00354CF1">
      <w:pPr>
        <w:pStyle w:val="ListParagraph"/>
        <w:numPr>
          <w:ilvl w:val="1"/>
          <w:numId w:val="43"/>
        </w:numPr>
        <w:jc w:val="both"/>
        <w:rPr>
          <w:rFonts w:ascii="Times New Roman" w:hAnsi="Times New Roman" w:cs="Times New Roman"/>
          <w:b/>
        </w:rPr>
      </w:pPr>
      <w:r w:rsidRPr="00CE4F10">
        <w:rPr>
          <w:rFonts w:ascii="Times New Roman" w:hAnsi="Times New Roman" w:cs="Times New Roman"/>
        </w:rPr>
        <w:t>There are no projected operations and maintenance shortages.</w:t>
      </w:r>
      <w:r>
        <w:rPr>
          <w:rFonts w:ascii="Times New Roman" w:hAnsi="Times New Roman" w:cs="Times New Roman"/>
        </w:rPr>
        <w:t xml:space="preserve"> Therefore, the applicant meets this test.</w:t>
      </w:r>
    </w:p>
    <w:p w14:paraId="31632D7A" w14:textId="77777777" w:rsidR="00C22029" w:rsidRPr="00DA79DD" w:rsidRDefault="00C22029" w:rsidP="00C22029">
      <w:pPr>
        <w:pStyle w:val="BodyText"/>
        <w:spacing w:after="0"/>
        <w:jc w:val="both"/>
        <w:rPr>
          <w:rFonts w:ascii="Times New Roman" w:hAnsi="Times New Roman" w:cs="Times New Roman"/>
        </w:rPr>
      </w:pPr>
    </w:p>
    <w:p w14:paraId="44D473E4" w14:textId="415DD8E1" w:rsidR="007511F5" w:rsidRPr="00932C35" w:rsidRDefault="00E5542F" w:rsidP="006761FF">
      <w:pPr>
        <w:pStyle w:val="ListParagraph"/>
        <w:spacing w:before="120"/>
        <w:ind w:firstLine="0"/>
        <w:jc w:val="both"/>
        <w:rPr>
          <w:rFonts w:ascii="Times New Roman" w:hAnsi="Times New Roman" w:cs="Times New Roman"/>
          <w:i/>
        </w:rPr>
      </w:pPr>
      <w:r w:rsidRPr="00932C35">
        <w:rPr>
          <w:rFonts w:ascii="Times New Roman" w:hAnsi="Times New Roman" w:cs="Times New Roman"/>
          <w:i/>
        </w:rPr>
        <w:t>TWC §</w:t>
      </w:r>
      <w:r w:rsidR="001637DF">
        <w:rPr>
          <w:rFonts w:ascii="Times New Roman" w:hAnsi="Times New Roman" w:cs="Times New Roman"/>
          <w:i/>
        </w:rPr>
        <w:t>§13.246(7) and (9) require the C</w:t>
      </w:r>
      <w:r w:rsidRPr="00932C35">
        <w:rPr>
          <w:rFonts w:ascii="Times New Roman" w:hAnsi="Times New Roman" w:cs="Times New Roman"/>
          <w:i/>
        </w:rPr>
        <w:t xml:space="preserve">ommission to consider the environmental integrity and the effect on the land to be included in the certificate.  </w:t>
      </w:r>
    </w:p>
    <w:p w14:paraId="256ED21D" w14:textId="6633776F" w:rsidR="00E5542F" w:rsidRPr="004048C0" w:rsidRDefault="00E5542F" w:rsidP="006761FF">
      <w:pPr>
        <w:pStyle w:val="ListParagraph"/>
        <w:spacing w:before="120"/>
        <w:ind w:firstLine="0"/>
        <w:jc w:val="both"/>
        <w:rPr>
          <w:rFonts w:ascii="Times New Roman" w:hAnsi="Times New Roman" w:cs="Times New Roman"/>
        </w:rPr>
      </w:pPr>
      <w:r w:rsidRPr="004048C0">
        <w:rPr>
          <w:rFonts w:ascii="Times New Roman" w:hAnsi="Times New Roman" w:cs="Times New Roman"/>
        </w:rPr>
        <w:t xml:space="preserve">The environmental integrity </w:t>
      </w:r>
      <w:r w:rsidR="00E301A7">
        <w:rPr>
          <w:rFonts w:ascii="Times New Roman" w:hAnsi="Times New Roman" w:cs="Times New Roman"/>
        </w:rPr>
        <w:t>and</w:t>
      </w:r>
      <w:r w:rsidRPr="004048C0">
        <w:rPr>
          <w:rFonts w:ascii="Times New Roman" w:hAnsi="Times New Roman" w:cs="Times New Roman"/>
        </w:rPr>
        <w:t xml:space="preserve"> the </w:t>
      </w:r>
      <w:r w:rsidR="008471EC">
        <w:rPr>
          <w:rFonts w:ascii="Times New Roman" w:hAnsi="Times New Roman" w:cs="Times New Roman"/>
        </w:rPr>
        <w:t xml:space="preserve">effect on the </w:t>
      </w:r>
      <w:r w:rsidRPr="004048C0">
        <w:rPr>
          <w:rFonts w:ascii="Times New Roman" w:hAnsi="Times New Roman" w:cs="Times New Roman"/>
        </w:rPr>
        <w:t xml:space="preserve">land will </w:t>
      </w:r>
      <w:r w:rsidR="008471EC">
        <w:rPr>
          <w:rFonts w:ascii="Times New Roman" w:hAnsi="Times New Roman" w:cs="Times New Roman"/>
        </w:rPr>
        <w:t xml:space="preserve">be </w:t>
      </w:r>
      <w:r w:rsidR="00FC1071">
        <w:rPr>
          <w:rFonts w:ascii="Times New Roman" w:hAnsi="Times New Roman" w:cs="Times New Roman"/>
        </w:rPr>
        <w:t>minimal, since the Applicant already serves the requested areas</w:t>
      </w:r>
      <w:r w:rsidR="006761FF" w:rsidRPr="004048C0">
        <w:rPr>
          <w:rFonts w:ascii="Times New Roman" w:hAnsi="Times New Roman" w:cs="Times New Roman"/>
          <w:color w:val="000000" w:themeColor="text1"/>
        </w:rPr>
        <w:t xml:space="preserve">. </w:t>
      </w:r>
    </w:p>
    <w:p w14:paraId="277F65AC" w14:textId="26F6CD3C" w:rsidR="00F959C4" w:rsidRPr="00DF03A3" w:rsidRDefault="001637DF" w:rsidP="006761FF">
      <w:pPr>
        <w:pStyle w:val="NoSpacing"/>
        <w:spacing w:before="120" w:after="120"/>
        <w:contextualSpacing/>
        <w:jc w:val="both"/>
        <w:rPr>
          <w:rFonts w:cs="Times New Roman"/>
        </w:rPr>
      </w:pPr>
      <w:r>
        <w:rPr>
          <w:rFonts w:cs="Times New Roman"/>
          <w:i/>
        </w:rPr>
        <w:lastRenderedPageBreak/>
        <w:t>TWC § 13.246(8) requires the C</w:t>
      </w:r>
      <w:r w:rsidR="00E5542F" w:rsidRPr="00932C35">
        <w:rPr>
          <w:rFonts w:cs="Times New Roman"/>
          <w:i/>
        </w:rPr>
        <w:t>ommission to consider the probable improvement in service or lowering of cost to consumers</w:t>
      </w:r>
      <w:r w:rsidR="00E5542F" w:rsidRPr="00DF03A3">
        <w:rPr>
          <w:rFonts w:cs="Times New Roman"/>
        </w:rPr>
        <w:t xml:space="preserve">.  </w:t>
      </w:r>
    </w:p>
    <w:p w14:paraId="5D6C47BB" w14:textId="77777777" w:rsidR="007511F5" w:rsidRDefault="006761FF" w:rsidP="007511F5">
      <w:pPr>
        <w:pStyle w:val="NoSpacing"/>
        <w:spacing w:before="120" w:after="120"/>
        <w:jc w:val="both"/>
        <w:rPr>
          <w:rFonts w:cs="Times New Roman"/>
        </w:rPr>
      </w:pPr>
      <w:r w:rsidRPr="004048C0">
        <w:rPr>
          <w:rFonts w:cs="Times New Roman"/>
        </w:rPr>
        <w:t>T</w:t>
      </w:r>
      <w:r w:rsidR="00FC1071">
        <w:rPr>
          <w:rFonts w:cs="Times New Roman"/>
        </w:rPr>
        <w:t>he Applicant plans to</w:t>
      </w:r>
      <w:r w:rsidRPr="004048C0">
        <w:rPr>
          <w:rFonts w:cs="Times New Roman"/>
        </w:rPr>
        <w:t xml:space="preserve"> continue to </w:t>
      </w:r>
      <w:r w:rsidR="00E5542F" w:rsidRPr="004048C0">
        <w:rPr>
          <w:rFonts w:cs="Times New Roman"/>
        </w:rPr>
        <w:t xml:space="preserve">provide </w:t>
      </w:r>
      <w:r w:rsidR="00FC1071">
        <w:rPr>
          <w:rFonts w:cs="Times New Roman"/>
        </w:rPr>
        <w:t xml:space="preserve">water service and </w:t>
      </w:r>
      <w:r w:rsidR="00D06B8C">
        <w:rPr>
          <w:rFonts w:cs="Times New Roman"/>
        </w:rPr>
        <w:t>waste</w:t>
      </w:r>
      <w:r w:rsidR="00E5542F" w:rsidRPr="004048C0">
        <w:rPr>
          <w:rFonts w:cs="Times New Roman"/>
        </w:rPr>
        <w:t>water</w:t>
      </w:r>
      <w:r w:rsidR="00D06B8C">
        <w:rPr>
          <w:rFonts w:cs="Times New Roman"/>
        </w:rPr>
        <w:t xml:space="preserve"> treatment</w:t>
      </w:r>
      <w:r w:rsidR="00E5542F" w:rsidRPr="004048C0">
        <w:rPr>
          <w:rFonts w:cs="Times New Roman"/>
        </w:rPr>
        <w:t xml:space="preserve"> service to the </w:t>
      </w:r>
      <w:r w:rsidR="00B44384">
        <w:rPr>
          <w:rFonts w:cs="Times New Roman"/>
        </w:rPr>
        <w:t>existing</w:t>
      </w:r>
      <w:r w:rsidRPr="004048C0">
        <w:rPr>
          <w:rFonts w:cs="Times New Roman"/>
        </w:rPr>
        <w:t xml:space="preserve"> </w:t>
      </w:r>
      <w:r w:rsidR="00E5542F" w:rsidRPr="004048C0">
        <w:rPr>
          <w:rFonts w:cs="Times New Roman"/>
        </w:rPr>
        <w:t xml:space="preserve">customers in the area.  </w:t>
      </w:r>
    </w:p>
    <w:p w14:paraId="1946C670" w14:textId="77777777" w:rsidR="00E301A7" w:rsidRDefault="00E301A7" w:rsidP="007511F5">
      <w:pPr>
        <w:pStyle w:val="NoSpacing"/>
        <w:spacing w:before="120" w:after="120"/>
        <w:jc w:val="both"/>
        <w:rPr>
          <w:rFonts w:cs="Times New Roman"/>
        </w:rPr>
      </w:pPr>
    </w:p>
    <w:p w14:paraId="716150FD" w14:textId="223F2D84" w:rsidR="00E301A7" w:rsidRPr="001637DF" w:rsidRDefault="001637DF" w:rsidP="001637DF">
      <w:pPr>
        <w:pStyle w:val="NoSpacing"/>
        <w:jc w:val="both"/>
        <w:rPr>
          <w:rFonts w:cs="Times New Roman"/>
          <w:b/>
          <w:u w:val="single"/>
        </w:rPr>
      </w:pPr>
      <w:r>
        <w:rPr>
          <w:rFonts w:cs="Times New Roman"/>
          <w:b/>
          <w:u w:val="single"/>
        </w:rPr>
        <w:t>Conclusion</w:t>
      </w:r>
    </w:p>
    <w:p w14:paraId="1E08BF61" w14:textId="5F79BD75" w:rsidR="005F0149" w:rsidRPr="004048C0" w:rsidRDefault="005F0149" w:rsidP="001637DF">
      <w:pPr>
        <w:pStyle w:val="NoSpacing"/>
        <w:jc w:val="both"/>
        <w:rPr>
          <w:rFonts w:cs="Times New Roman"/>
        </w:rPr>
      </w:pPr>
      <w:r>
        <w:rPr>
          <w:rFonts w:cs="Times New Roman"/>
          <w:color w:val="000000" w:themeColor="text1"/>
        </w:rPr>
        <w:t>Staff recommends that t</w:t>
      </w:r>
      <w:r w:rsidRPr="004048C0">
        <w:rPr>
          <w:rFonts w:cs="Times New Roman"/>
          <w:color w:val="000000" w:themeColor="text1"/>
        </w:rPr>
        <w:t xml:space="preserve">he Applicant </w:t>
      </w:r>
      <w:r w:rsidRPr="004048C0">
        <w:rPr>
          <w:rFonts w:cs="Times New Roman"/>
        </w:rPr>
        <w:t>meets all of the statutory requirements of Texas Water Code Chapter 13 and the Commission's Chapter 24 rules and regulations</w:t>
      </w:r>
      <w:r>
        <w:rPr>
          <w:rFonts w:cs="Times New Roman"/>
        </w:rPr>
        <w:t>,</w:t>
      </w:r>
      <w:r w:rsidR="00CA6EEF">
        <w:rPr>
          <w:rFonts w:cs="Times New Roman"/>
        </w:rPr>
        <w:t xml:space="preserve"> and</w:t>
      </w:r>
      <w:r>
        <w:rPr>
          <w:rFonts w:cs="Times New Roman"/>
        </w:rPr>
        <w:t xml:space="preserve"> </w:t>
      </w:r>
      <w:r w:rsidRPr="004048C0">
        <w:rPr>
          <w:rFonts w:cs="Times New Roman"/>
        </w:rPr>
        <w:t>is capable of providing c</w:t>
      </w:r>
      <w:r>
        <w:rPr>
          <w:rFonts w:cs="Times New Roman"/>
        </w:rPr>
        <w:t>ontinuous and adequate service</w:t>
      </w:r>
      <w:r w:rsidR="00CA6EEF">
        <w:rPr>
          <w:rFonts w:cs="Times New Roman"/>
        </w:rPr>
        <w:t>. Staff further recommends that</w:t>
      </w:r>
      <w:r>
        <w:rPr>
          <w:rFonts w:cs="Times New Roman"/>
        </w:rPr>
        <w:t xml:space="preserve"> a</w:t>
      </w:r>
      <w:r w:rsidRPr="004048C0">
        <w:rPr>
          <w:rFonts w:cs="Times New Roman"/>
        </w:rPr>
        <w:t>ppr</w:t>
      </w:r>
      <w:r w:rsidR="00D06B8C">
        <w:rPr>
          <w:rFonts w:cs="Times New Roman"/>
        </w:rPr>
        <w:t>o</w:t>
      </w:r>
      <w:r w:rsidR="00070C95">
        <w:rPr>
          <w:rFonts w:cs="Times New Roman"/>
        </w:rPr>
        <w:t>ving this application to obtain a CCN</w:t>
      </w:r>
      <w:r>
        <w:rPr>
          <w:rFonts w:cs="Times New Roman"/>
        </w:rPr>
        <w:t xml:space="preserve"> </w:t>
      </w:r>
      <w:r w:rsidRPr="004048C0">
        <w:rPr>
          <w:rFonts w:cs="Times New Roman"/>
        </w:rPr>
        <w:t xml:space="preserve">is necessary for the service, accommodation, convenience and safety of the public.  </w:t>
      </w:r>
    </w:p>
    <w:p w14:paraId="50A2BC09" w14:textId="5C660D11" w:rsidR="00E5542F" w:rsidRPr="004048C0" w:rsidRDefault="00F959C4" w:rsidP="005F0149">
      <w:pPr>
        <w:pStyle w:val="NoSpacing"/>
        <w:spacing w:before="120" w:after="120"/>
        <w:jc w:val="both"/>
        <w:rPr>
          <w:rFonts w:cs="Times New Roman"/>
        </w:rPr>
      </w:pPr>
      <w:r w:rsidRPr="004048C0">
        <w:rPr>
          <w:rFonts w:cs="Times New Roman"/>
          <w:noProof/>
        </w:rPr>
        <w:t>T</w:t>
      </w:r>
      <w:r w:rsidRPr="004048C0">
        <w:rPr>
          <w:rFonts w:cs="Times New Roman"/>
          <w:color w:val="000000" w:themeColor="text1"/>
        </w:rPr>
        <w:t>he Applicant</w:t>
      </w:r>
      <w:r w:rsidRPr="004048C0">
        <w:rPr>
          <w:rFonts w:cs="Times New Roman"/>
        </w:rPr>
        <w:t xml:space="preserve"> consented to the attached map</w:t>
      </w:r>
      <w:r w:rsidR="00763E00">
        <w:rPr>
          <w:rFonts w:cs="Times New Roman"/>
        </w:rPr>
        <w:t>s</w:t>
      </w:r>
      <w:r w:rsidRPr="004048C0">
        <w:rPr>
          <w:rFonts w:cs="Times New Roman"/>
        </w:rPr>
        <w:t xml:space="preserve"> </w:t>
      </w:r>
      <w:r w:rsidR="00E5542F" w:rsidRPr="004048C0">
        <w:rPr>
          <w:rFonts w:cs="Times New Roman"/>
        </w:rPr>
        <w:t>and certificate</w:t>
      </w:r>
      <w:r w:rsidR="00763E00">
        <w:rPr>
          <w:rFonts w:cs="Times New Roman"/>
        </w:rPr>
        <w:t>s</w:t>
      </w:r>
      <w:r w:rsidR="00E5542F" w:rsidRPr="004048C0">
        <w:rPr>
          <w:rFonts w:cs="Times New Roman"/>
        </w:rPr>
        <w:t xml:space="preserve"> on </w:t>
      </w:r>
      <w:r w:rsidR="008D7E7A">
        <w:rPr>
          <w:rFonts w:cs="Times New Roman"/>
        </w:rPr>
        <w:t>July 21</w:t>
      </w:r>
      <w:r w:rsidR="00892F0B" w:rsidRPr="008D7E7A">
        <w:rPr>
          <w:rFonts w:cs="Times New Roman"/>
        </w:rPr>
        <w:t>, 2017</w:t>
      </w:r>
      <w:r w:rsidRPr="004048C0">
        <w:rPr>
          <w:rFonts w:cs="Times New Roman"/>
        </w:rPr>
        <w:t>.</w:t>
      </w:r>
    </w:p>
    <w:p w14:paraId="45EF693A" w14:textId="1C8DF325" w:rsidR="00F959C4" w:rsidRPr="004048C0" w:rsidRDefault="003170D3" w:rsidP="00C73793">
      <w:pPr>
        <w:rPr>
          <w:rFonts w:ascii="Times New Roman" w:hAnsi="Times New Roman" w:cs="Times New Roman"/>
        </w:rPr>
      </w:pPr>
      <w:r>
        <w:rPr>
          <w:rFonts w:ascii="Times New Roman" w:eastAsia="Calibri" w:hAnsi="Times New Roman" w:cs="Times New Roman"/>
        </w:rPr>
        <w:t xml:space="preserve">Staff recommends this application be approved, and that the Applicant be provided with a copy of the attached maps and certificates. </w:t>
      </w:r>
      <w:r w:rsidR="00F959C4" w:rsidRPr="004048C0">
        <w:rPr>
          <w:rFonts w:ascii="Times New Roman" w:eastAsia="Calibri" w:hAnsi="Times New Roman" w:cs="Times New Roman"/>
        </w:rPr>
        <w:t xml:space="preserve">Staff further recommends that the Applicant </w:t>
      </w:r>
      <w:r w:rsidR="00F959C4" w:rsidRPr="004048C0">
        <w:rPr>
          <w:rFonts w:ascii="Times New Roman" w:hAnsi="Times New Roman" w:cs="Times New Roman"/>
        </w:rPr>
        <w:t>file certified copies of the CCN maps along with a written description of the CCN service area in the county clerk’s office pursuant to TWC §§ 13.257 (r)-(s).</w:t>
      </w:r>
    </w:p>
    <w:p w14:paraId="0CA4BED3" w14:textId="77777777" w:rsidR="00E5542F" w:rsidRPr="004048C0" w:rsidRDefault="00E5542F" w:rsidP="00317DB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sectPr w:rsidR="00E5542F"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2415E" w14:textId="77777777" w:rsidR="006B30DC" w:rsidRDefault="006B30DC" w:rsidP="00C926EC">
      <w:r>
        <w:separator/>
      </w:r>
    </w:p>
  </w:endnote>
  <w:endnote w:type="continuationSeparator" w:id="0">
    <w:p w14:paraId="15CD31F8" w14:textId="77777777" w:rsidR="006B30DC" w:rsidRDefault="006B30DC"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AEE37" w14:textId="77777777" w:rsidR="006B30DC" w:rsidRDefault="006B30DC" w:rsidP="00C926EC">
      <w:r>
        <w:separator/>
      </w:r>
    </w:p>
  </w:footnote>
  <w:footnote w:type="continuationSeparator" w:id="0">
    <w:p w14:paraId="619C63EC" w14:textId="77777777" w:rsidR="006B30DC" w:rsidRDefault="006B30DC" w:rsidP="00C92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3473BD3"/>
    <w:multiLevelType w:val="hybridMultilevel"/>
    <w:tmpl w:val="2D8CDADC"/>
    <w:lvl w:ilvl="0" w:tplc="BB649A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2"/>
  </w:num>
  <w:num w:numId="16">
    <w:abstractNumId w:val="3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1"/>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9"/>
  </w:num>
  <w:num w:numId="26">
    <w:abstractNumId w:val="21"/>
  </w:num>
  <w:num w:numId="27">
    <w:abstractNumId w:val="23"/>
  </w:num>
  <w:num w:numId="28">
    <w:abstractNumId w:val="12"/>
  </w:num>
  <w:num w:numId="29">
    <w:abstractNumId w:val="40"/>
  </w:num>
  <w:num w:numId="30">
    <w:abstractNumId w:val="35"/>
  </w:num>
  <w:num w:numId="31">
    <w:abstractNumId w:val="13"/>
  </w:num>
  <w:num w:numId="32">
    <w:abstractNumId w:val="30"/>
  </w:num>
  <w:num w:numId="33">
    <w:abstractNumId w:val="18"/>
  </w:num>
  <w:num w:numId="34">
    <w:abstractNumId w:val="17"/>
  </w:num>
  <w:num w:numId="35">
    <w:abstractNumId w:val="17"/>
  </w:num>
  <w:num w:numId="36">
    <w:abstractNumId w:val="29"/>
  </w:num>
  <w:num w:numId="37">
    <w:abstractNumId w:val="16"/>
  </w:num>
  <w:num w:numId="38">
    <w:abstractNumId w:val="32"/>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 w:numId="44">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B40"/>
    <w:rsid w:val="000000FE"/>
    <w:rsid w:val="0000012E"/>
    <w:rsid w:val="000049A0"/>
    <w:rsid w:val="000256EC"/>
    <w:rsid w:val="00034727"/>
    <w:rsid w:val="0003775C"/>
    <w:rsid w:val="00041C83"/>
    <w:rsid w:val="00043D5A"/>
    <w:rsid w:val="00047FC0"/>
    <w:rsid w:val="00051B7F"/>
    <w:rsid w:val="00055469"/>
    <w:rsid w:val="000628D8"/>
    <w:rsid w:val="00066644"/>
    <w:rsid w:val="000675F5"/>
    <w:rsid w:val="00070C95"/>
    <w:rsid w:val="00086BD9"/>
    <w:rsid w:val="00086E6A"/>
    <w:rsid w:val="000A0EF9"/>
    <w:rsid w:val="000A17A4"/>
    <w:rsid w:val="000A3962"/>
    <w:rsid w:val="000B2089"/>
    <w:rsid w:val="000B74A7"/>
    <w:rsid w:val="000C4B40"/>
    <w:rsid w:val="000D3B74"/>
    <w:rsid w:val="000E2AF0"/>
    <w:rsid w:val="000F2001"/>
    <w:rsid w:val="000F2692"/>
    <w:rsid w:val="00104EC9"/>
    <w:rsid w:val="00107091"/>
    <w:rsid w:val="00112304"/>
    <w:rsid w:val="0011265F"/>
    <w:rsid w:val="0011374B"/>
    <w:rsid w:val="001137F2"/>
    <w:rsid w:val="00113A92"/>
    <w:rsid w:val="0011513D"/>
    <w:rsid w:val="00116413"/>
    <w:rsid w:val="001178AF"/>
    <w:rsid w:val="001221C8"/>
    <w:rsid w:val="00135A1F"/>
    <w:rsid w:val="001409F7"/>
    <w:rsid w:val="00144CA3"/>
    <w:rsid w:val="00150F01"/>
    <w:rsid w:val="00154C2A"/>
    <w:rsid w:val="00155CA3"/>
    <w:rsid w:val="001637DF"/>
    <w:rsid w:val="001652EB"/>
    <w:rsid w:val="00167F1D"/>
    <w:rsid w:val="00176D26"/>
    <w:rsid w:val="001849F8"/>
    <w:rsid w:val="00185F46"/>
    <w:rsid w:val="00195D56"/>
    <w:rsid w:val="0019656B"/>
    <w:rsid w:val="001A1DAE"/>
    <w:rsid w:val="001A4D51"/>
    <w:rsid w:val="001D3CF8"/>
    <w:rsid w:val="001D3F92"/>
    <w:rsid w:val="001F4F7A"/>
    <w:rsid w:val="00200609"/>
    <w:rsid w:val="00202D3C"/>
    <w:rsid w:val="00203027"/>
    <w:rsid w:val="002034DB"/>
    <w:rsid w:val="00204E61"/>
    <w:rsid w:val="00210784"/>
    <w:rsid w:val="00213082"/>
    <w:rsid w:val="002217A8"/>
    <w:rsid w:val="00233859"/>
    <w:rsid w:val="00235408"/>
    <w:rsid w:val="002442F5"/>
    <w:rsid w:val="00244F4E"/>
    <w:rsid w:val="00250ECA"/>
    <w:rsid w:val="00254774"/>
    <w:rsid w:val="00261265"/>
    <w:rsid w:val="002616E6"/>
    <w:rsid w:val="00267310"/>
    <w:rsid w:val="002677C4"/>
    <w:rsid w:val="00270D56"/>
    <w:rsid w:val="00276F9A"/>
    <w:rsid w:val="002808EB"/>
    <w:rsid w:val="00283B89"/>
    <w:rsid w:val="0028655C"/>
    <w:rsid w:val="00286836"/>
    <w:rsid w:val="0028747B"/>
    <w:rsid w:val="00294BE3"/>
    <w:rsid w:val="00295DE5"/>
    <w:rsid w:val="00297D38"/>
    <w:rsid w:val="002B0A87"/>
    <w:rsid w:val="002C69EC"/>
    <w:rsid w:val="002D4273"/>
    <w:rsid w:val="002D4E2D"/>
    <w:rsid w:val="002D6623"/>
    <w:rsid w:val="002E0B7B"/>
    <w:rsid w:val="002E118B"/>
    <w:rsid w:val="002E55A0"/>
    <w:rsid w:val="002F108E"/>
    <w:rsid w:val="002F2873"/>
    <w:rsid w:val="002F5A8E"/>
    <w:rsid w:val="00302032"/>
    <w:rsid w:val="003023F3"/>
    <w:rsid w:val="0030248E"/>
    <w:rsid w:val="00302C75"/>
    <w:rsid w:val="00307E8A"/>
    <w:rsid w:val="003122DE"/>
    <w:rsid w:val="00313930"/>
    <w:rsid w:val="00313E8D"/>
    <w:rsid w:val="0031483B"/>
    <w:rsid w:val="003170D3"/>
    <w:rsid w:val="00317DBD"/>
    <w:rsid w:val="00324E8C"/>
    <w:rsid w:val="003276BA"/>
    <w:rsid w:val="00336198"/>
    <w:rsid w:val="00337099"/>
    <w:rsid w:val="0033779F"/>
    <w:rsid w:val="00343D4B"/>
    <w:rsid w:val="00343F13"/>
    <w:rsid w:val="00351FD0"/>
    <w:rsid w:val="0035288F"/>
    <w:rsid w:val="00354CF1"/>
    <w:rsid w:val="003566C9"/>
    <w:rsid w:val="003603F7"/>
    <w:rsid w:val="00366182"/>
    <w:rsid w:val="00376ED7"/>
    <w:rsid w:val="00380FFC"/>
    <w:rsid w:val="003817E2"/>
    <w:rsid w:val="00381E1F"/>
    <w:rsid w:val="00391532"/>
    <w:rsid w:val="00392073"/>
    <w:rsid w:val="00393C75"/>
    <w:rsid w:val="0039525C"/>
    <w:rsid w:val="003A78CD"/>
    <w:rsid w:val="003A7C43"/>
    <w:rsid w:val="003A7F90"/>
    <w:rsid w:val="003B1BCE"/>
    <w:rsid w:val="003B41DF"/>
    <w:rsid w:val="003B6ADE"/>
    <w:rsid w:val="003C3A0B"/>
    <w:rsid w:val="003C4332"/>
    <w:rsid w:val="003C7F68"/>
    <w:rsid w:val="003D129D"/>
    <w:rsid w:val="003D4219"/>
    <w:rsid w:val="003D5A00"/>
    <w:rsid w:val="003E3892"/>
    <w:rsid w:val="003F0EC3"/>
    <w:rsid w:val="003F4FC5"/>
    <w:rsid w:val="003F5ABB"/>
    <w:rsid w:val="003F7D59"/>
    <w:rsid w:val="004048C0"/>
    <w:rsid w:val="00423A53"/>
    <w:rsid w:val="00425BE7"/>
    <w:rsid w:val="00426D11"/>
    <w:rsid w:val="0043205A"/>
    <w:rsid w:val="00445E78"/>
    <w:rsid w:val="004472FE"/>
    <w:rsid w:val="00451B06"/>
    <w:rsid w:val="00456FC4"/>
    <w:rsid w:val="00460F0E"/>
    <w:rsid w:val="0047263A"/>
    <w:rsid w:val="00482C73"/>
    <w:rsid w:val="00483125"/>
    <w:rsid w:val="004834DA"/>
    <w:rsid w:val="00487AF0"/>
    <w:rsid w:val="00490D31"/>
    <w:rsid w:val="00490F08"/>
    <w:rsid w:val="004A03B3"/>
    <w:rsid w:val="004A42F2"/>
    <w:rsid w:val="004B660B"/>
    <w:rsid w:val="004D0A5A"/>
    <w:rsid w:val="004D2CA6"/>
    <w:rsid w:val="004D4466"/>
    <w:rsid w:val="004F4705"/>
    <w:rsid w:val="004F53A2"/>
    <w:rsid w:val="004F6233"/>
    <w:rsid w:val="00502E43"/>
    <w:rsid w:val="00510B37"/>
    <w:rsid w:val="00511912"/>
    <w:rsid w:val="00516197"/>
    <w:rsid w:val="00516C5A"/>
    <w:rsid w:val="00533603"/>
    <w:rsid w:val="00536409"/>
    <w:rsid w:val="005457B4"/>
    <w:rsid w:val="005464F5"/>
    <w:rsid w:val="0055212A"/>
    <w:rsid w:val="0057418A"/>
    <w:rsid w:val="005742F9"/>
    <w:rsid w:val="0057650C"/>
    <w:rsid w:val="00577134"/>
    <w:rsid w:val="005858CD"/>
    <w:rsid w:val="0059163C"/>
    <w:rsid w:val="00591C07"/>
    <w:rsid w:val="00593736"/>
    <w:rsid w:val="0059593E"/>
    <w:rsid w:val="005B0DAD"/>
    <w:rsid w:val="005B1E6D"/>
    <w:rsid w:val="005B3D17"/>
    <w:rsid w:val="005B56BF"/>
    <w:rsid w:val="005C0CB1"/>
    <w:rsid w:val="005C5DFC"/>
    <w:rsid w:val="005D2F78"/>
    <w:rsid w:val="005D3942"/>
    <w:rsid w:val="005D3B8C"/>
    <w:rsid w:val="005D5817"/>
    <w:rsid w:val="005D7A36"/>
    <w:rsid w:val="005E0D4B"/>
    <w:rsid w:val="005F0149"/>
    <w:rsid w:val="005F07A3"/>
    <w:rsid w:val="005F337F"/>
    <w:rsid w:val="005F7648"/>
    <w:rsid w:val="00600D96"/>
    <w:rsid w:val="00602C27"/>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93A1C"/>
    <w:rsid w:val="00693C6F"/>
    <w:rsid w:val="00693F44"/>
    <w:rsid w:val="006A23E3"/>
    <w:rsid w:val="006A35C3"/>
    <w:rsid w:val="006B30DC"/>
    <w:rsid w:val="006C515E"/>
    <w:rsid w:val="006C6CEB"/>
    <w:rsid w:val="006C6E65"/>
    <w:rsid w:val="006C7ECD"/>
    <w:rsid w:val="006D6106"/>
    <w:rsid w:val="006D7909"/>
    <w:rsid w:val="006E330E"/>
    <w:rsid w:val="006E44E9"/>
    <w:rsid w:val="006F21E2"/>
    <w:rsid w:val="00700443"/>
    <w:rsid w:val="00700FAC"/>
    <w:rsid w:val="00722324"/>
    <w:rsid w:val="0072249E"/>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3E00"/>
    <w:rsid w:val="00764ECE"/>
    <w:rsid w:val="00767B33"/>
    <w:rsid w:val="007903F2"/>
    <w:rsid w:val="007A5985"/>
    <w:rsid w:val="007B105B"/>
    <w:rsid w:val="007B36F6"/>
    <w:rsid w:val="007B485E"/>
    <w:rsid w:val="007D0D04"/>
    <w:rsid w:val="007E1F1D"/>
    <w:rsid w:val="007F1980"/>
    <w:rsid w:val="007F1D92"/>
    <w:rsid w:val="00802A55"/>
    <w:rsid w:val="008048E4"/>
    <w:rsid w:val="00807DFC"/>
    <w:rsid w:val="008146A2"/>
    <w:rsid w:val="00821138"/>
    <w:rsid w:val="008322BA"/>
    <w:rsid w:val="0083412B"/>
    <w:rsid w:val="008402EF"/>
    <w:rsid w:val="0084237B"/>
    <w:rsid w:val="00846620"/>
    <w:rsid w:val="00846E06"/>
    <w:rsid w:val="008471EC"/>
    <w:rsid w:val="00847C0D"/>
    <w:rsid w:val="00852EF2"/>
    <w:rsid w:val="008549CD"/>
    <w:rsid w:val="0085521E"/>
    <w:rsid w:val="00856C9E"/>
    <w:rsid w:val="00860979"/>
    <w:rsid w:val="00866B48"/>
    <w:rsid w:val="00873473"/>
    <w:rsid w:val="008755F2"/>
    <w:rsid w:val="00877FFC"/>
    <w:rsid w:val="008859C2"/>
    <w:rsid w:val="00892F0B"/>
    <w:rsid w:val="00895F28"/>
    <w:rsid w:val="008962AD"/>
    <w:rsid w:val="008A34C5"/>
    <w:rsid w:val="008C1C64"/>
    <w:rsid w:val="008D36E3"/>
    <w:rsid w:val="008D7E7A"/>
    <w:rsid w:val="008E075F"/>
    <w:rsid w:val="008E33DD"/>
    <w:rsid w:val="008E3ACF"/>
    <w:rsid w:val="0090036E"/>
    <w:rsid w:val="00901CF3"/>
    <w:rsid w:val="00905CBB"/>
    <w:rsid w:val="00910805"/>
    <w:rsid w:val="00911E47"/>
    <w:rsid w:val="00917FC7"/>
    <w:rsid w:val="00923C50"/>
    <w:rsid w:val="00932C35"/>
    <w:rsid w:val="0093415F"/>
    <w:rsid w:val="009363F8"/>
    <w:rsid w:val="0094215A"/>
    <w:rsid w:val="009470A5"/>
    <w:rsid w:val="00954009"/>
    <w:rsid w:val="00954A80"/>
    <w:rsid w:val="00967885"/>
    <w:rsid w:val="00974E8C"/>
    <w:rsid w:val="009763CF"/>
    <w:rsid w:val="009815AD"/>
    <w:rsid w:val="00984480"/>
    <w:rsid w:val="009935FE"/>
    <w:rsid w:val="00996B99"/>
    <w:rsid w:val="009B38EF"/>
    <w:rsid w:val="009B59FD"/>
    <w:rsid w:val="009C33A3"/>
    <w:rsid w:val="009D16CE"/>
    <w:rsid w:val="00A03680"/>
    <w:rsid w:val="00A0472D"/>
    <w:rsid w:val="00A14E5D"/>
    <w:rsid w:val="00A2193F"/>
    <w:rsid w:val="00A225B6"/>
    <w:rsid w:val="00A42AF6"/>
    <w:rsid w:val="00A4701E"/>
    <w:rsid w:val="00A47A4E"/>
    <w:rsid w:val="00A51D32"/>
    <w:rsid w:val="00A52939"/>
    <w:rsid w:val="00A60317"/>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AF5887"/>
    <w:rsid w:val="00B06FB3"/>
    <w:rsid w:val="00B25793"/>
    <w:rsid w:val="00B278AF"/>
    <w:rsid w:val="00B33535"/>
    <w:rsid w:val="00B3681B"/>
    <w:rsid w:val="00B36953"/>
    <w:rsid w:val="00B37542"/>
    <w:rsid w:val="00B431E7"/>
    <w:rsid w:val="00B4403F"/>
    <w:rsid w:val="00B44384"/>
    <w:rsid w:val="00B720AF"/>
    <w:rsid w:val="00B73834"/>
    <w:rsid w:val="00B744CD"/>
    <w:rsid w:val="00B80594"/>
    <w:rsid w:val="00B82F1D"/>
    <w:rsid w:val="00B833DD"/>
    <w:rsid w:val="00B84398"/>
    <w:rsid w:val="00B86E8C"/>
    <w:rsid w:val="00B94FAE"/>
    <w:rsid w:val="00B961E9"/>
    <w:rsid w:val="00B966D1"/>
    <w:rsid w:val="00B97720"/>
    <w:rsid w:val="00BA2256"/>
    <w:rsid w:val="00BA389D"/>
    <w:rsid w:val="00BA5130"/>
    <w:rsid w:val="00BB61A3"/>
    <w:rsid w:val="00BC3981"/>
    <w:rsid w:val="00BD37B2"/>
    <w:rsid w:val="00BE763B"/>
    <w:rsid w:val="00BF000E"/>
    <w:rsid w:val="00BF5A4E"/>
    <w:rsid w:val="00C0241B"/>
    <w:rsid w:val="00C051A8"/>
    <w:rsid w:val="00C13406"/>
    <w:rsid w:val="00C155C8"/>
    <w:rsid w:val="00C22029"/>
    <w:rsid w:val="00C25392"/>
    <w:rsid w:val="00C256E6"/>
    <w:rsid w:val="00C305E1"/>
    <w:rsid w:val="00C32453"/>
    <w:rsid w:val="00C33139"/>
    <w:rsid w:val="00C34A34"/>
    <w:rsid w:val="00C60027"/>
    <w:rsid w:val="00C709CF"/>
    <w:rsid w:val="00C71D8A"/>
    <w:rsid w:val="00C73793"/>
    <w:rsid w:val="00C92159"/>
    <w:rsid w:val="00C926EC"/>
    <w:rsid w:val="00C93BD0"/>
    <w:rsid w:val="00C95864"/>
    <w:rsid w:val="00CA6EEF"/>
    <w:rsid w:val="00CB3A2F"/>
    <w:rsid w:val="00CC163C"/>
    <w:rsid w:val="00CC18E9"/>
    <w:rsid w:val="00CC39A4"/>
    <w:rsid w:val="00CC6AAD"/>
    <w:rsid w:val="00CC76E1"/>
    <w:rsid w:val="00CD1C08"/>
    <w:rsid w:val="00CD38C1"/>
    <w:rsid w:val="00CE0BF7"/>
    <w:rsid w:val="00CE5E4D"/>
    <w:rsid w:val="00CE78DF"/>
    <w:rsid w:val="00CE7E1A"/>
    <w:rsid w:val="00CF322A"/>
    <w:rsid w:val="00D00A1E"/>
    <w:rsid w:val="00D016F4"/>
    <w:rsid w:val="00D06B8C"/>
    <w:rsid w:val="00D06E9E"/>
    <w:rsid w:val="00D209CE"/>
    <w:rsid w:val="00D2523B"/>
    <w:rsid w:val="00D25B40"/>
    <w:rsid w:val="00D34FA1"/>
    <w:rsid w:val="00D35C88"/>
    <w:rsid w:val="00D4024A"/>
    <w:rsid w:val="00D40A90"/>
    <w:rsid w:val="00D43080"/>
    <w:rsid w:val="00D44331"/>
    <w:rsid w:val="00D47CA5"/>
    <w:rsid w:val="00D47E13"/>
    <w:rsid w:val="00D52140"/>
    <w:rsid w:val="00D527B5"/>
    <w:rsid w:val="00D60C33"/>
    <w:rsid w:val="00D62E56"/>
    <w:rsid w:val="00D67087"/>
    <w:rsid w:val="00D704BF"/>
    <w:rsid w:val="00D7424B"/>
    <w:rsid w:val="00D74832"/>
    <w:rsid w:val="00D812E8"/>
    <w:rsid w:val="00D9218C"/>
    <w:rsid w:val="00DA09B4"/>
    <w:rsid w:val="00DA27F1"/>
    <w:rsid w:val="00DA6D29"/>
    <w:rsid w:val="00DB48E2"/>
    <w:rsid w:val="00DB650C"/>
    <w:rsid w:val="00DB6D58"/>
    <w:rsid w:val="00DB788B"/>
    <w:rsid w:val="00DC3581"/>
    <w:rsid w:val="00DD052D"/>
    <w:rsid w:val="00DD190C"/>
    <w:rsid w:val="00DD4C2D"/>
    <w:rsid w:val="00DD5AC4"/>
    <w:rsid w:val="00DE182F"/>
    <w:rsid w:val="00DE1CCA"/>
    <w:rsid w:val="00DE26E2"/>
    <w:rsid w:val="00DF03A3"/>
    <w:rsid w:val="00DF0D73"/>
    <w:rsid w:val="00DF217D"/>
    <w:rsid w:val="00DF79E2"/>
    <w:rsid w:val="00DF7D84"/>
    <w:rsid w:val="00E038DB"/>
    <w:rsid w:val="00E128BB"/>
    <w:rsid w:val="00E14844"/>
    <w:rsid w:val="00E15FA7"/>
    <w:rsid w:val="00E17C51"/>
    <w:rsid w:val="00E20695"/>
    <w:rsid w:val="00E23BBF"/>
    <w:rsid w:val="00E27BF7"/>
    <w:rsid w:val="00E301A7"/>
    <w:rsid w:val="00E44AF3"/>
    <w:rsid w:val="00E47123"/>
    <w:rsid w:val="00E4728E"/>
    <w:rsid w:val="00E5542F"/>
    <w:rsid w:val="00E60043"/>
    <w:rsid w:val="00E60EAE"/>
    <w:rsid w:val="00E64986"/>
    <w:rsid w:val="00E82188"/>
    <w:rsid w:val="00E871C4"/>
    <w:rsid w:val="00E910F6"/>
    <w:rsid w:val="00E97A0D"/>
    <w:rsid w:val="00EA19B6"/>
    <w:rsid w:val="00EA3AAD"/>
    <w:rsid w:val="00EA460F"/>
    <w:rsid w:val="00EB0D17"/>
    <w:rsid w:val="00EC2505"/>
    <w:rsid w:val="00EC3C43"/>
    <w:rsid w:val="00EC4067"/>
    <w:rsid w:val="00EC5BB6"/>
    <w:rsid w:val="00ED04B4"/>
    <w:rsid w:val="00ED0737"/>
    <w:rsid w:val="00EE77EB"/>
    <w:rsid w:val="00EF5EA3"/>
    <w:rsid w:val="00EF6A56"/>
    <w:rsid w:val="00EF7E7E"/>
    <w:rsid w:val="00F00BE4"/>
    <w:rsid w:val="00F117A2"/>
    <w:rsid w:val="00F15737"/>
    <w:rsid w:val="00F25BDA"/>
    <w:rsid w:val="00F467B1"/>
    <w:rsid w:val="00F47949"/>
    <w:rsid w:val="00F535D2"/>
    <w:rsid w:val="00F537A5"/>
    <w:rsid w:val="00F543CD"/>
    <w:rsid w:val="00F54949"/>
    <w:rsid w:val="00F54B8D"/>
    <w:rsid w:val="00F56A6D"/>
    <w:rsid w:val="00F56C0F"/>
    <w:rsid w:val="00F56E78"/>
    <w:rsid w:val="00F602EF"/>
    <w:rsid w:val="00F61508"/>
    <w:rsid w:val="00F6262E"/>
    <w:rsid w:val="00F62EA9"/>
    <w:rsid w:val="00F65756"/>
    <w:rsid w:val="00F74109"/>
    <w:rsid w:val="00F75264"/>
    <w:rsid w:val="00F84C3B"/>
    <w:rsid w:val="00F87F73"/>
    <w:rsid w:val="00F959C4"/>
    <w:rsid w:val="00F96DAC"/>
    <w:rsid w:val="00FB06E0"/>
    <w:rsid w:val="00FB1DEC"/>
    <w:rsid w:val="00FB5052"/>
    <w:rsid w:val="00FC1071"/>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895676"/>
  <w15:docId w15:val="{ED8AE145-3DD1-493D-ACD0-D76672E6B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E97A0D"/>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9496F-47E3-4272-BF66-6026A7AEF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5489</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Gregory</dc:creator>
  <cp:keywords/>
  <dc:description/>
  <cp:lastModifiedBy>Garcia, Erika</cp:lastModifiedBy>
  <cp:revision>2</cp:revision>
  <cp:lastPrinted>2017-02-13T19:57:00Z</cp:lastPrinted>
  <dcterms:created xsi:type="dcterms:W3CDTF">2017-08-17T15:21:00Z</dcterms:created>
  <dcterms:modified xsi:type="dcterms:W3CDTF">2017-08-17T15:21:00Z</dcterms:modified>
</cp:coreProperties>
</file>